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[Insert Date]</w:t>
      </w:r>
    </w:p>
    <w:p>
      <w:pPr>
        <w:pStyle w:val="BodyText"/>
      </w:pPr>
      <w:r>
        <w:rPr>
          <w:bCs/>
          <w:b/>
        </w:rPr>
        <w:t xml:space="preserve">Prepared by:</w:t>
      </w:r>
      <w:r>
        <w:t xml:space="preserve"> </w:t>
      </w:r>
      <w:r>
        <w:t xml:space="preserve">[Insert Name]</w:t>
      </w:r>
    </w:p>
    <w:p>
      <w:pPr>
        <w:pStyle w:val="BodyText"/>
      </w:pPr>
      <w:r>
        <w:rPr>
          <w:bCs/>
          <w:b/>
        </w:rPr>
        <w:t xml:space="preserve">Approved by:</w:t>
      </w:r>
      <w:r>
        <w:t xml:space="preserve"> </w:t>
      </w:r>
      <w:r>
        <w:t xml:space="preserve">[Insert Name]</w:t>
      </w:r>
    </w:p>
    <w:bookmarkStart w:id="20" w:name="introduction"/>
    <w:p>
      <w:pPr>
        <w:pStyle w:val="Heading2"/>
      </w:pPr>
      <w:r>
        <w:t xml:space="preserve">1. Introduction</w:t>
      </w:r>
    </w:p>
    <w:p>
      <w:pPr>
        <w:pStyle w:val="FirstParagraph"/>
      </w:pPr>
      <w:r>
        <w:t xml:space="preserve">This Experiment Protocol outlines the procedures, methodologies, and safety measures required for conducting experiments related to the role of a Mechatronics Engineer in the United Kingdom London. The purpose of this document is to ensure that all experiments are conducted in a systematic, safe, and compliant manner, adhering to the standards and regulations applicable in the United Kingdom London.</w:t>
      </w:r>
    </w:p>
    <w:p>
      <w:pPr>
        <w:pStyle w:val="BodyText"/>
      </w:pPr>
      <w:r>
        <w:t xml:space="preserve">Mechatronics Engineering is a multidisciplinary field that integrates mechanical engineering, electronics, computer science, and control engineering. This protocol is designed to guide Mechatronics Engineers in the United Kingdom London through the process of designing, executing, and documenting experiments that contribute to the development and optimization of mechatronic systems.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define the scope and purpose of the experiments to be conducted by the Mechatronics Engineer.</w:t>
      </w:r>
    </w:p>
    <w:p>
      <w:pPr>
        <w:numPr>
          <w:ilvl w:val="0"/>
          <w:numId w:val="1001"/>
        </w:numPr>
        <w:pStyle w:val="Compact"/>
      </w:pPr>
      <w:r>
        <w:t xml:space="preserve">To ensure compliance with health and safety regulations in the United Kingdom London.</w:t>
      </w:r>
    </w:p>
    <w:p>
      <w:pPr>
        <w:numPr>
          <w:ilvl w:val="0"/>
          <w:numId w:val="1001"/>
        </w:numPr>
        <w:pStyle w:val="Compact"/>
      </w:pPr>
      <w:r>
        <w:t xml:space="preserve">To establish a standardized procedure for data collection, analysis, and reporting.</w:t>
      </w:r>
    </w:p>
    <w:p>
      <w:pPr>
        <w:numPr>
          <w:ilvl w:val="0"/>
          <w:numId w:val="1001"/>
        </w:numPr>
        <w:pStyle w:val="Compact"/>
      </w:pPr>
      <w:r>
        <w:t xml:space="preserve">To promote best practices in experimental design and execution.</w:t>
      </w:r>
    </w:p>
    <w:p>
      <w:pPr>
        <w:numPr>
          <w:ilvl w:val="0"/>
          <w:numId w:val="1001"/>
        </w:numPr>
        <w:pStyle w:val="Compact"/>
      </w:pPr>
      <w:r>
        <w:t xml:space="preserve">To facilitate collaboration and communication among team members involved in the experiments.</w:t>
      </w:r>
    </w:p>
    <w:bookmarkEnd w:id="21"/>
    <w:bookmarkStart w:id="22" w:name="scope"/>
    <w:p>
      <w:pPr>
        <w:pStyle w:val="Heading2"/>
      </w:pPr>
      <w:r>
        <w:t xml:space="preserve">3. Scope</w:t>
      </w:r>
    </w:p>
    <w:p>
      <w:pPr>
        <w:pStyle w:val="FirstParagraph"/>
      </w:pPr>
      <w:r>
        <w:t xml:space="preserve">This protocol applies to all experiments conducted by Mechatronics Engineers in the United Kingdom London, including but not limited to:</w:t>
      </w:r>
    </w:p>
    <w:p>
      <w:pPr>
        <w:numPr>
          <w:ilvl w:val="0"/>
          <w:numId w:val="1002"/>
        </w:numPr>
        <w:pStyle w:val="Compact"/>
      </w:pPr>
      <w:r>
        <w:t xml:space="preserve">Design and testing of robotic systems.</w:t>
      </w:r>
    </w:p>
    <w:p>
      <w:pPr>
        <w:numPr>
          <w:ilvl w:val="0"/>
          <w:numId w:val="1002"/>
        </w:numPr>
        <w:pStyle w:val="Compact"/>
      </w:pPr>
      <w:r>
        <w:t xml:space="preserve">Development and validation of control algorithms.</w:t>
      </w:r>
    </w:p>
    <w:p>
      <w:pPr>
        <w:numPr>
          <w:ilvl w:val="0"/>
          <w:numId w:val="1002"/>
        </w:numPr>
        <w:pStyle w:val="Compact"/>
      </w:pPr>
      <w:r>
        <w:t xml:space="preserve">Integration of mechanical, electrical, and software components.</w:t>
      </w:r>
    </w:p>
    <w:p>
      <w:pPr>
        <w:numPr>
          <w:ilvl w:val="0"/>
          <w:numId w:val="1002"/>
        </w:numPr>
        <w:pStyle w:val="Compact"/>
      </w:pPr>
      <w:r>
        <w:t xml:space="preserve">Performance evaluation of mechatronic devices.</w:t>
      </w:r>
    </w:p>
    <w:bookmarkEnd w:id="22"/>
    <w:bookmarkStart w:id="23" w:name="responsibilities"/>
    <w:p>
      <w:pPr>
        <w:pStyle w:val="Heading2"/>
      </w:pPr>
      <w:r>
        <w:t xml:space="preserve">4. Responsibilities</w:t>
      </w:r>
    </w:p>
    <w:p>
      <w:pPr>
        <w:pStyle w:val="FirstParagraph"/>
      </w:pPr>
      <w:r>
        <w:t xml:space="preserve">The following roles and responsibilities are defined for the successful execution of this Experiment Protocol:</w:t>
      </w:r>
    </w:p>
    <w:p>
      <w:pPr>
        <w:numPr>
          <w:ilvl w:val="0"/>
          <w:numId w:val="1003"/>
        </w:numPr>
        <w:pStyle w:val="Compact"/>
      </w:pPr>
      <w:r>
        <w:rPr>
          <w:bCs/>
          <w:b/>
        </w:rPr>
        <w:t xml:space="preserve">Mechatronics Engineer:</w:t>
      </w:r>
      <w:r>
        <w:t xml:space="preserve"> </w:t>
      </w:r>
      <w:r>
        <w:t xml:space="preserve">Responsible for designing, executing, and documenting the experiments in accordance with this protocol.</w:t>
      </w:r>
    </w:p>
    <w:p>
      <w:pPr>
        <w:numPr>
          <w:ilvl w:val="0"/>
          <w:numId w:val="1003"/>
        </w:numPr>
        <w:pStyle w:val="Compact"/>
      </w:pPr>
      <w:r>
        <w:rPr>
          <w:bCs/>
          <w:b/>
        </w:rPr>
        <w:t xml:space="preserve">Project Manager:</w:t>
      </w:r>
      <w:r>
        <w:t xml:space="preserve"> </w:t>
      </w:r>
      <w:r>
        <w:t xml:space="preserve">Oversees the overall progress of the experiments and ensures alignment with project goals.</w:t>
      </w:r>
    </w:p>
    <w:p>
      <w:pPr>
        <w:numPr>
          <w:ilvl w:val="0"/>
          <w:numId w:val="1003"/>
        </w:numPr>
        <w:pStyle w:val="Compact"/>
      </w:pPr>
      <w:r>
        <w:rPr>
          <w:bCs/>
          <w:b/>
        </w:rPr>
        <w:t xml:space="preserve">Safety Officer:</w:t>
      </w:r>
      <w:r>
        <w:t xml:space="preserve"> </w:t>
      </w:r>
      <w:r>
        <w:t xml:space="preserve">Ensures that all safety measures are in place and that experiments comply with health and safety regulations in the United Kingdom London.</w:t>
      </w:r>
    </w:p>
    <w:p>
      <w:pPr>
        <w:numPr>
          <w:ilvl w:val="0"/>
          <w:numId w:val="1003"/>
        </w:numPr>
        <w:pStyle w:val="Compact"/>
      </w:pPr>
      <w:r>
        <w:rPr>
          <w:bCs/>
          <w:b/>
        </w:rPr>
        <w:t xml:space="preserve">Quality Assurance:</w:t>
      </w:r>
      <w:r>
        <w:t xml:space="preserve"> </w:t>
      </w:r>
      <w:r>
        <w:t xml:space="preserve">Reviews the experimental procedures and results to ensure accuracy and reliability.</w:t>
      </w:r>
    </w:p>
    <w:bookmarkEnd w:id="23"/>
    <w:bookmarkStart w:id="24" w:name="experimental-design"/>
    <w:p>
      <w:pPr>
        <w:pStyle w:val="Heading2"/>
      </w:pPr>
      <w:r>
        <w:t xml:space="preserve">5. Experimental Design</w:t>
      </w:r>
    </w:p>
    <w:p>
      <w:pPr>
        <w:pStyle w:val="FirstParagraph"/>
      </w:pPr>
      <w:r>
        <w:t xml:space="preserve">The experimental design should be carefully planned to ensure that the objectives are met efficiently and effectively. The following steps should be followed:</w:t>
      </w:r>
    </w:p>
    <w:p>
      <w:pPr>
        <w:numPr>
          <w:ilvl w:val="0"/>
          <w:numId w:val="1004"/>
        </w:numPr>
        <w:pStyle w:val="Compact"/>
      </w:pPr>
      <w:r>
        <w:rPr>
          <w:bCs/>
          <w:b/>
        </w:rPr>
        <w:t xml:space="preserve">Define the Problem:</w:t>
      </w:r>
      <w:r>
        <w:t xml:space="preserve"> </w:t>
      </w:r>
      <w:r>
        <w:t xml:space="preserve">Clearly articulate the problem or question that the experiment aims to address.</w:t>
      </w:r>
    </w:p>
    <w:p>
      <w:pPr>
        <w:numPr>
          <w:ilvl w:val="0"/>
          <w:numId w:val="1004"/>
        </w:numPr>
        <w:pStyle w:val="Compact"/>
      </w:pPr>
      <w:r>
        <w:rPr>
          <w:bCs/>
          <w:b/>
        </w:rPr>
        <w:t xml:space="preserve">Hypothesis Formulation:</w:t>
      </w:r>
      <w:r>
        <w:t xml:space="preserve"> </w:t>
      </w:r>
      <w:r>
        <w:t xml:space="preserve">Develop a hypothesis that can be tested through the experiment.</w:t>
      </w:r>
    </w:p>
    <w:p>
      <w:pPr>
        <w:numPr>
          <w:ilvl w:val="0"/>
          <w:numId w:val="1004"/>
        </w:numPr>
        <w:pStyle w:val="Compact"/>
      </w:pPr>
      <w:r>
        <w:rPr>
          <w:bCs/>
          <w:b/>
        </w:rPr>
        <w:t xml:space="preserve">Variable Identification:</w:t>
      </w:r>
      <w:r>
        <w:t xml:space="preserve"> </w:t>
      </w:r>
      <w:r>
        <w:t xml:space="preserve">Identify the independent, dependent, and controlled variables.</w:t>
      </w:r>
    </w:p>
    <w:p>
      <w:pPr>
        <w:numPr>
          <w:ilvl w:val="0"/>
          <w:numId w:val="1004"/>
        </w:numPr>
        <w:pStyle w:val="Compact"/>
      </w:pPr>
      <w:r>
        <w:rPr>
          <w:bCs/>
          <w:b/>
        </w:rPr>
        <w:t xml:space="preserve">Methodology Selection:</w:t>
      </w:r>
      <w:r>
        <w:t xml:space="preserve"> </w:t>
      </w:r>
      <w:r>
        <w:t xml:space="preserve">Choose the appropriate methods and tools for conducting the experiment.</w:t>
      </w:r>
    </w:p>
    <w:p>
      <w:pPr>
        <w:numPr>
          <w:ilvl w:val="0"/>
          <w:numId w:val="1004"/>
        </w:numPr>
        <w:pStyle w:val="Compact"/>
      </w:pPr>
      <w:r>
        <w:rPr>
          <w:bCs/>
          <w:b/>
        </w:rPr>
        <w:t xml:space="preserve">Data Collection Plan:</w:t>
      </w:r>
      <w:r>
        <w:t xml:space="preserve"> </w:t>
      </w:r>
      <w:r>
        <w:t xml:space="preserve">Outline how data will be collected, recorded, and stored.</w:t>
      </w:r>
    </w:p>
    <w:p>
      <w:pPr>
        <w:numPr>
          <w:ilvl w:val="0"/>
          <w:numId w:val="1004"/>
        </w:numPr>
        <w:pStyle w:val="Compact"/>
      </w:pPr>
      <w:r>
        <w:rPr>
          <w:bCs/>
          <w:b/>
        </w:rPr>
        <w:t xml:space="preserve">Risk Assessment:</w:t>
      </w:r>
      <w:r>
        <w:t xml:space="preserve"> </w:t>
      </w:r>
      <w:r>
        <w:t xml:space="preserve">Conduct a thorough risk assessment to identify potential hazards and implement mitigation measures.</w:t>
      </w:r>
    </w:p>
    <w:bookmarkEnd w:id="24"/>
    <w:bookmarkStart w:id="25" w:name="safety-measures"/>
    <w:p>
      <w:pPr>
        <w:pStyle w:val="Heading2"/>
      </w:pPr>
      <w:r>
        <w:t xml:space="preserve">6. Safety Measures</w:t>
      </w:r>
    </w:p>
    <w:p>
      <w:pPr>
        <w:pStyle w:val="FirstParagraph"/>
      </w:pPr>
      <w:r>
        <w:t xml:space="preserve">Safety is a paramount concern in all experiments conducted by Mechatronics Engineers in the United Kingdom London. The following safety measures must be adhered to:</w:t>
      </w:r>
    </w:p>
    <w:p>
      <w:pPr>
        <w:numPr>
          <w:ilvl w:val="0"/>
          <w:numId w:val="1005"/>
        </w:numPr>
        <w:pStyle w:val="Compact"/>
      </w:pPr>
      <w:r>
        <w:t xml:space="preserve">Wear appropriate personal protective equipment (PPE) at all times.</w:t>
      </w:r>
    </w:p>
    <w:p>
      <w:pPr>
        <w:numPr>
          <w:ilvl w:val="0"/>
          <w:numId w:val="1005"/>
        </w:numPr>
        <w:pStyle w:val="Compact"/>
      </w:pPr>
      <w:r>
        <w:t xml:space="preserve">Ensure that all equipment is properly maintained and calibrated.</w:t>
      </w:r>
    </w:p>
    <w:p>
      <w:pPr>
        <w:numPr>
          <w:ilvl w:val="0"/>
          <w:numId w:val="1005"/>
        </w:numPr>
        <w:pStyle w:val="Compact"/>
      </w:pPr>
      <w:r>
        <w:t xml:space="preserve">Follow all safety protocols and guidelines provided by the organization.</w:t>
      </w:r>
    </w:p>
    <w:p>
      <w:pPr>
        <w:numPr>
          <w:ilvl w:val="0"/>
          <w:numId w:val="1005"/>
        </w:numPr>
        <w:pStyle w:val="Compact"/>
      </w:pPr>
      <w:r>
        <w:t xml:space="preserve">Report any accidents, incidents, or near misses immediately.</w:t>
      </w:r>
    </w:p>
    <w:p>
      <w:pPr>
        <w:numPr>
          <w:ilvl w:val="0"/>
          <w:numId w:val="1005"/>
        </w:numPr>
        <w:pStyle w:val="Compact"/>
      </w:pPr>
      <w:r>
        <w:t xml:space="preserve">Conduct regular safety drills and training sessions.</w:t>
      </w:r>
    </w:p>
    <w:bookmarkEnd w:id="25"/>
    <w:bookmarkStart w:id="26" w:name="data-collection-and-analysis"/>
    <w:p>
      <w:pPr>
        <w:pStyle w:val="Heading2"/>
      </w:pPr>
      <w:r>
        <w:t xml:space="preserve">7. Data Collection and Analysis</w:t>
      </w:r>
    </w:p>
    <w:p>
      <w:pPr>
        <w:pStyle w:val="FirstParagraph"/>
      </w:pPr>
      <w:r>
        <w:t xml:space="preserve">Accurate data collection and analysis are critical to the success of the experiments. The following guidelines should be followed:</w:t>
      </w:r>
    </w:p>
    <w:p>
      <w:pPr>
        <w:numPr>
          <w:ilvl w:val="0"/>
          <w:numId w:val="1006"/>
        </w:numPr>
        <w:pStyle w:val="Compact"/>
      </w:pPr>
      <w:r>
        <w:t xml:space="preserve">Use calibrated instruments and tools for data collection.</w:t>
      </w:r>
    </w:p>
    <w:p>
      <w:pPr>
        <w:numPr>
          <w:ilvl w:val="0"/>
          <w:numId w:val="1006"/>
        </w:numPr>
        <w:pStyle w:val="Compact"/>
      </w:pPr>
      <w:r>
        <w:t xml:space="preserve">Record data in a systematic and organized manner.</w:t>
      </w:r>
    </w:p>
    <w:p>
      <w:pPr>
        <w:numPr>
          <w:ilvl w:val="0"/>
          <w:numId w:val="1006"/>
        </w:numPr>
        <w:pStyle w:val="Compact"/>
      </w:pPr>
      <w:r>
        <w:t xml:space="preserve">Ensure that data is stored securely and backed up regularly.</w:t>
      </w:r>
    </w:p>
    <w:p>
      <w:pPr>
        <w:numPr>
          <w:ilvl w:val="0"/>
          <w:numId w:val="1006"/>
        </w:numPr>
        <w:pStyle w:val="Compact"/>
      </w:pPr>
      <w:r>
        <w:t xml:space="preserve">Analyze data using appropriate statistical methods.</w:t>
      </w:r>
    </w:p>
    <w:p>
      <w:pPr>
        <w:numPr>
          <w:ilvl w:val="0"/>
          <w:numId w:val="1006"/>
        </w:numPr>
        <w:pStyle w:val="Compact"/>
      </w:pPr>
      <w:r>
        <w:t xml:space="preserve">Document any anomalies or unexpected results.</w:t>
      </w:r>
    </w:p>
    <w:bookmarkEnd w:id="26"/>
    <w:bookmarkStart w:id="27" w:name="reporting"/>
    <w:p>
      <w:pPr>
        <w:pStyle w:val="Heading2"/>
      </w:pPr>
      <w:r>
        <w:t xml:space="preserve">8. Reporting</w:t>
      </w:r>
    </w:p>
    <w:p>
      <w:pPr>
        <w:pStyle w:val="FirstParagraph"/>
      </w:pPr>
      <w:r>
        <w:t xml:space="preserve">A comprehensive report should be prepared for each experiment, including the following sections:</w:t>
      </w:r>
    </w:p>
    <w:p>
      <w:pPr>
        <w:numPr>
          <w:ilvl w:val="0"/>
          <w:numId w:val="1007"/>
        </w:numPr>
        <w:pStyle w:val="Compact"/>
      </w:pPr>
      <w:r>
        <w:rPr>
          <w:bCs/>
          <w:b/>
        </w:rPr>
        <w:t xml:space="preserve">Introduction:</w:t>
      </w:r>
      <w:r>
        <w:t xml:space="preserve"> </w:t>
      </w:r>
      <w:r>
        <w:t xml:space="preserve">Background and objectives of the experiment.</w:t>
      </w:r>
    </w:p>
    <w:p>
      <w:pPr>
        <w:numPr>
          <w:ilvl w:val="0"/>
          <w:numId w:val="1007"/>
        </w:numPr>
        <w:pStyle w:val="Compact"/>
      </w:pPr>
      <w:r>
        <w:rPr>
          <w:bCs/>
          <w:b/>
        </w:rPr>
        <w:t xml:space="preserve">Methodology:</w:t>
      </w:r>
      <w:r>
        <w:t xml:space="preserve"> </w:t>
      </w:r>
      <w:r>
        <w:t xml:space="preserve">Detailed description of the experimental procedures.</w:t>
      </w:r>
    </w:p>
    <w:p>
      <w:pPr>
        <w:numPr>
          <w:ilvl w:val="0"/>
          <w:numId w:val="1007"/>
        </w:numPr>
        <w:pStyle w:val="Compact"/>
      </w:pPr>
      <w:r>
        <w:rPr>
          <w:bCs/>
          <w:b/>
        </w:rPr>
        <w:t xml:space="preserve">Results:</w:t>
      </w:r>
      <w:r>
        <w:t xml:space="preserve"> </w:t>
      </w:r>
      <w:r>
        <w:t xml:space="preserve">Presentation of the data collected and analyzed.</w:t>
      </w:r>
    </w:p>
    <w:p>
      <w:pPr>
        <w:numPr>
          <w:ilvl w:val="0"/>
          <w:numId w:val="1007"/>
        </w:numPr>
        <w:pStyle w:val="Compact"/>
      </w:pPr>
      <w:r>
        <w:rPr>
          <w:bCs/>
          <w:b/>
        </w:rPr>
        <w:t xml:space="preserve">Discussion:</w:t>
      </w:r>
      <w:r>
        <w:t xml:space="preserve"> </w:t>
      </w:r>
      <w:r>
        <w:t xml:space="preserve">Interpretation of the results and their implications.</w:t>
      </w:r>
    </w:p>
    <w:p>
      <w:pPr>
        <w:numPr>
          <w:ilvl w:val="0"/>
          <w:numId w:val="1007"/>
        </w:numPr>
        <w:pStyle w:val="Compact"/>
      </w:pPr>
      <w:r>
        <w:rPr>
          <w:bCs/>
          <w:b/>
        </w:rPr>
        <w:t xml:space="preserve">Conclusion:</w:t>
      </w:r>
      <w:r>
        <w:t xml:space="preserve"> </w:t>
      </w:r>
      <w:r>
        <w:t xml:space="preserve">Summary of the findings and recommendations for future work.</w:t>
      </w:r>
    </w:p>
    <w:bookmarkEnd w:id="27"/>
    <w:bookmarkStart w:id="28" w:name="compliance-and-standards"/>
    <w:p>
      <w:pPr>
        <w:pStyle w:val="Heading2"/>
      </w:pPr>
      <w:r>
        <w:t xml:space="preserve">9. Compliance and Standards</w:t>
      </w:r>
    </w:p>
    <w:p>
      <w:pPr>
        <w:pStyle w:val="FirstParagraph"/>
      </w:pPr>
      <w:r>
        <w:t xml:space="preserve">All experiments must comply with the relevant standards and regulations in the United Kingdom London, including but not limited to:</w:t>
      </w:r>
    </w:p>
    <w:p>
      <w:pPr>
        <w:numPr>
          <w:ilvl w:val="0"/>
          <w:numId w:val="1008"/>
        </w:numPr>
        <w:pStyle w:val="Compact"/>
      </w:pPr>
      <w:r>
        <w:t xml:space="preserve">Health and Safety at Work etc. Act 1974.</w:t>
      </w:r>
    </w:p>
    <w:p>
      <w:pPr>
        <w:numPr>
          <w:ilvl w:val="0"/>
          <w:numId w:val="1008"/>
        </w:numPr>
        <w:pStyle w:val="Compact"/>
      </w:pPr>
      <w:r>
        <w:t xml:space="preserve">Management of Health and Safety at Work Regulations 1999.</w:t>
      </w:r>
    </w:p>
    <w:p>
      <w:pPr>
        <w:numPr>
          <w:ilvl w:val="0"/>
          <w:numId w:val="1008"/>
        </w:numPr>
        <w:pStyle w:val="Compact"/>
      </w:pPr>
      <w:r>
        <w:t xml:space="preserve">ISO 9001:2015 for quality management systems.</w:t>
      </w:r>
    </w:p>
    <w:p>
      <w:pPr>
        <w:numPr>
          <w:ilvl w:val="0"/>
          <w:numId w:val="1008"/>
        </w:numPr>
        <w:pStyle w:val="Compact"/>
      </w:pPr>
      <w:r>
        <w:t xml:space="preserve">ISO 14001:2015 for environmental management systems.</w:t>
      </w:r>
    </w:p>
    <w:bookmarkEnd w:id="28"/>
    <w:bookmarkStart w:id="29" w:name="review-and-revision"/>
    <w:p>
      <w:pPr>
        <w:pStyle w:val="Heading2"/>
      </w:pPr>
      <w:r>
        <w:t xml:space="preserve">10. Review and Revision</w:t>
      </w:r>
    </w:p>
    <w:p>
      <w:pPr>
        <w:pStyle w:val="FirstParagraph"/>
      </w:pPr>
      <w:r>
        <w:t xml:space="preserve">This Experiment Protocol should be reviewed and revised regularly to ensure that it remains relevant and effective. Any changes should be documented and communicated to all relevant stakeholders.</w:t>
      </w:r>
    </w:p>
    <w:p>
      <w:pPr>
        <w:pStyle w:val="BodyText"/>
      </w:pPr>
      <w:r>
        <w:t xml:space="preserve">© [Insert Year] [Insert Organization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United Kingdom London</dc:title>
  <dc:creator/>
  <dc:language>en</dc:language>
  <cp:keywords/>
  <dcterms:created xsi:type="dcterms:W3CDTF">2026-10-10T04:32:36Z</dcterms:created>
  <dcterms:modified xsi:type="dcterms:W3CDTF">2026-10-10T04:32:36Z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