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Chicago,</w:t>
      </w:r>
      <w:r>
        <w:t xml:space="preserve"> </w:t>
      </w:r>
      <w:r>
        <w:t xml:space="preserve">United</w:t>
      </w:r>
      <w:r>
        <w:t xml:space="preserve"> </w:t>
      </w:r>
      <w:r>
        <w:t xml:space="preserve">States</w:t>
      </w:r>
    </w:p>
    <w:bookmarkStart w:id="28" w:name="Xa65a6a5e7701f8cc88fb7ccd54d8e7bf050c272"/>
    <w:p>
      <w:pPr>
        <w:pStyle w:val="Heading1"/>
      </w:pPr>
      <w:r>
        <w:t xml:space="preserve">Experiment Protocol: Advanced Mechatronic System Integration</w:t>
      </w:r>
    </w:p>
    <w:p>
      <w:pPr>
        <w:pStyle w:val="FirstParagraph"/>
      </w:pPr>
      <w:r>
        <w:rPr>
          <w:bCs/>
          <w:b/>
        </w:rPr>
        <w:t xml:space="preserve">Location:</w:t>
      </w:r>
      <w:r>
        <w:t xml:space="preserve"> </w:t>
      </w:r>
      <w:r>
        <w:t xml:space="preserve">Chicago, Illinois, United States</w:t>
      </w:r>
    </w:p>
    <w:p>
      <w:pPr>
        <w:pStyle w:val="BodyText"/>
      </w:pPr>
      <w:r>
        <w:rPr>
          <w:bCs/>
          <w:b/>
        </w:rPr>
        <w:t xml:space="preserve">Role:</w:t>
      </w:r>
      <w:r>
        <w:t xml:space="preserve"> </w:t>
      </w:r>
      <w:r>
        <w:t xml:space="preserve">Mechatronics Engineer</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MECH-CHI-2023-001</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testing and validation of a next-generation automated assembly unit designed for high-precision manufacturing. As a Mechatronics Engineer operating within the industrial hub of Chicago, United States, the primary objective is to evaluate the synergistic performance of mechanical, electrical, and software subsystems under controlled environmental conditions. This protocol ensures compliance with local safety regulations and industry standards prevalent in the Midwest manufacturing sector.</w:t>
      </w:r>
    </w:p>
    <w:p>
      <w:pPr>
        <w:pStyle w:val="BodyText"/>
      </w:pPr>
      <w:r>
        <w:t xml:space="preserve">The experiment aims to quantify the system's response time, positional accuracy, and thermal stability when subjected to variable load conditions. By executing this protocol, the Mechatronics Engineer will gather empirical data to optimize control algorithms and mechanical tolerances, ensuring the system meets the stringent requirements of modern American manufacturing facilities.</w:t>
      </w:r>
    </w:p>
    <w:bookmarkEnd w:id="20"/>
    <w:bookmarkStart w:id="21" w:name="scope-and-applicability"/>
    <w:p>
      <w:pPr>
        <w:pStyle w:val="Heading2"/>
      </w:pPr>
      <w:r>
        <w:t xml:space="preserve">2. Scope and Applicability</w:t>
      </w:r>
    </w:p>
    <w:p>
      <w:pPr>
        <w:pStyle w:val="FirstParagraph"/>
      </w:pPr>
      <w:r>
        <w:t xml:space="preserve">This protocol applies specifically to the "Project Windy City" prototype, a collaborative robotic arm integrated with vision systems. It is designed for use by qualified Mechatronics Engineers who possess expertise in PLC programming, sensor integration, and mechanical dynamics. The testing environment is located in a certified laboratory in Chicago, adhering to the specific climate control parameters typical of the region's industrial testing facilities.</w:t>
      </w:r>
    </w:p>
    <w:bookmarkEnd w:id="21"/>
    <w:bookmarkStart w:id="22" w:name="safety-precautions-and-compliance"/>
    <w:p>
      <w:pPr>
        <w:pStyle w:val="Heading2"/>
      </w:pPr>
      <w:r>
        <w:t xml:space="preserve">3. Safety Precautions and Compliance</w:t>
      </w:r>
    </w:p>
    <w:p>
      <w:pPr>
        <w:pStyle w:val="FirstParagraph"/>
      </w:pPr>
      <w:r>
        <w:t xml:space="preserve">Safety is paramount in this experiment. All personnel must adhere to the Occupational Safety and Health Administration (OSHA) standards applicable in the United States. Specific precautions include:</w:t>
      </w:r>
    </w:p>
    <w:p>
      <w:pPr>
        <w:numPr>
          <w:ilvl w:val="0"/>
          <w:numId w:val="1001"/>
        </w:numPr>
        <w:pStyle w:val="Compact"/>
      </w:pPr>
      <w:r>
        <w:rPr>
          <w:bCs/>
          <w:b/>
        </w:rPr>
        <w:t xml:space="preserve">Personal Protective Equipment (PPE):</w:t>
      </w:r>
      <w:r>
        <w:t xml:space="preserve"> </w:t>
      </w:r>
      <w:r>
        <w:t xml:space="preserve">Safety glasses, steel-toed boots, and hearing protection are mandatory within the testing bay.</w:t>
      </w:r>
    </w:p>
    <w:p>
      <w:pPr>
        <w:numPr>
          <w:ilvl w:val="0"/>
          <w:numId w:val="1001"/>
        </w:numPr>
        <w:pStyle w:val="Compact"/>
      </w:pPr>
      <w:r>
        <w:rPr>
          <w:bCs/>
          <w:b/>
        </w:rPr>
        <w:t xml:space="preserve">Lockout/Tagout (LOTO):</w:t>
      </w:r>
      <w:r>
        <w:t xml:space="preserve"> </w:t>
      </w:r>
      <w:r>
        <w:t xml:space="preserve">Strict adherence to LOTO procedures is required before any physical maintenance or wiring adjustments are made to the mechatronic unit.</w:t>
      </w:r>
    </w:p>
    <w:p>
      <w:pPr>
        <w:numPr>
          <w:ilvl w:val="0"/>
          <w:numId w:val="1001"/>
        </w:numPr>
        <w:pStyle w:val="Compact"/>
      </w:pPr>
      <w:r>
        <w:rPr>
          <w:bCs/>
          <w:b/>
        </w:rPr>
        <w:t xml:space="preserve">Emergency Stops:</w:t>
      </w:r>
      <w:r>
        <w:t xml:space="preserve"> </w:t>
      </w:r>
      <w:r>
        <w:t xml:space="preserve">The Mechatronics Engineer must verify the functionality of all emergency stop buttons before initiating any automated sequence.</w:t>
      </w:r>
    </w:p>
    <w:p>
      <w:pPr>
        <w:numPr>
          <w:ilvl w:val="0"/>
          <w:numId w:val="1001"/>
        </w:numPr>
        <w:pStyle w:val="Compact"/>
      </w:pPr>
      <w:r>
        <w:rPr>
          <w:bCs/>
          <w:b/>
        </w:rPr>
        <w:t xml:space="preserve">Electrical Safety:</w:t>
      </w:r>
      <w:r>
        <w:t xml:space="preserve"> </w:t>
      </w:r>
      <w:r>
        <w:t xml:space="preserve">Ensure all high-voltage components are properly insulated and grounded according to the National Electrical Code (NEC).</w:t>
      </w:r>
    </w:p>
    <w:bookmarkEnd w:id="22"/>
    <w:bookmarkStart w:id="23" w:name="equipment-and-materials"/>
    <w:p>
      <w:pPr>
        <w:pStyle w:val="Heading2"/>
      </w:pPr>
      <w:r>
        <w:t xml:space="preserve">4. Equipment and Materials</w:t>
      </w:r>
    </w:p>
    <w:p>
      <w:pPr>
        <w:pStyle w:val="FirstParagraph"/>
      </w:pPr>
      <w:r>
        <w:t xml:space="preserve">The following equipment is required to conduct the experiment effectively: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Collaborative Robot Arm</w:t>
            </w:r>
          </w:p>
        </w:tc>
        <w:tc>
          <w:tcPr/>
          <w:p>
            <w:pPr>
              <w:pStyle w:val="Compact"/>
              <w:jc w:val="left"/>
            </w:pPr>
            <w:r>
              <w:t xml:space="preserve">6-Axis, Payload 10kg</w:t>
            </w:r>
          </w:p>
        </w:tc>
        <w:tc>
          <w:tcPr/>
          <w:p>
            <w:pPr>
              <w:pStyle w:val="Compact"/>
              <w:jc w:val="left"/>
            </w:pPr>
            <w:r>
              <w:t xml:space="preserve">1</w:t>
            </w:r>
          </w:p>
        </w:tc>
      </w:tr>
      <w:tr>
        <w:tc>
          <w:tcPr/>
          <w:p>
            <w:pPr>
              <w:pStyle w:val="Compact"/>
              <w:jc w:val="left"/>
            </w:pPr>
            <w:r>
              <w:t xml:space="preserve">Vision System</w:t>
            </w:r>
          </w:p>
        </w:tc>
        <w:tc>
          <w:tcPr/>
          <w:p>
            <w:pPr>
              <w:pStyle w:val="Compact"/>
              <w:jc w:val="left"/>
            </w:pPr>
            <w:r>
              <w:t xml:space="preserve">High-resolution Industrial Camera</w:t>
            </w:r>
          </w:p>
        </w:tc>
        <w:tc>
          <w:tcPr/>
          <w:p>
            <w:pPr>
              <w:pStyle w:val="Compact"/>
              <w:jc w:val="left"/>
            </w:pPr>
            <w:r>
              <w:t xml:space="preserve">1</w:t>
            </w:r>
          </w:p>
        </w:tc>
      </w:tr>
      <w:tr>
        <w:tc>
          <w:tcPr/>
          <w:p>
            <w:pPr>
              <w:pStyle w:val="Compact"/>
              <w:jc w:val="left"/>
            </w:pPr>
            <w:r>
              <w:t xml:space="preserve">Force/Torque Sensor</w:t>
            </w:r>
          </w:p>
        </w:tc>
        <w:tc>
          <w:tcPr/>
          <w:p>
            <w:pPr>
              <w:pStyle w:val="Compact"/>
              <w:jc w:val="left"/>
            </w:pPr>
            <w:r>
              <w:t xml:space="preserve">6-Axis, Range ±50N</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NI USB-6009 or equivalent</w:t>
            </w:r>
          </w:p>
        </w:tc>
        <w:tc>
          <w:tcPr/>
          <w:p>
            <w:pPr>
              <w:pStyle w:val="Compact"/>
              <w:jc w:val="left"/>
            </w:pPr>
            <w:r>
              <w:t xml:space="preserve">1</w:t>
            </w:r>
          </w:p>
        </w:tc>
      </w:tr>
      <w:tr>
        <w:tc>
          <w:tcPr/>
          <w:p>
            <w:pPr>
              <w:pStyle w:val="Compact"/>
              <w:jc w:val="left"/>
            </w:pPr>
            <w:r>
              <w:t xml:space="preserve">Calibration Weights</w:t>
            </w:r>
          </w:p>
        </w:tc>
        <w:tc>
          <w:tcPr/>
          <w:p>
            <w:pPr>
              <w:pStyle w:val="Compact"/>
              <w:jc w:val="left"/>
            </w:pPr>
            <w:r>
              <w:t xml:space="preserve">Set of 1kg to 10kg</w:t>
            </w:r>
          </w:p>
        </w:tc>
        <w:tc>
          <w:tcPr/>
          <w:p>
            <w:pPr>
              <w:pStyle w:val="Compact"/>
              <w:jc w:val="left"/>
            </w:pPr>
            <w:r>
              <w:t xml:space="preserve">1 Set</w:t>
            </w:r>
          </w:p>
        </w:tc>
      </w:tr>
    </w:tbl>
    <w:bookmarkEnd w:id="23"/>
    <w:bookmarkStart w:id="24" w:name="experimental-procedure"/>
    <w:p>
      <w:pPr>
        <w:pStyle w:val="Heading2"/>
      </w:pPr>
      <w:r>
        <w:t xml:space="preserve">5. Experimental Procedure</w:t>
      </w:r>
    </w:p>
    <w:p>
      <w:pPr>
        <w:pStyle w:val="FirstParagraph"/>
      </w:pPr>
      <w:r>
        <w:t xml:space="preserve">The Mechatronics Engineer shall follow these steps sequentially:</w:t>
      </w:r>
    </w:p>
    <w:p>
      <w:pPr>
        <w:numPr>
          <w:ilvl w:val="0"/>
          <w:numId w:val="1002"/>
        </w:numPr>
        <w:pStyle w:val="Compact"/>
      </w:pPr>
      <w:r>
        <w:rPr>
          <w:bCs/>
          <w:b/>
        </w:rPr>
        <w:t xml:space="preserve">System Initialization:</w:t>
      </w:r>
      <w:r>
        <w:t xml:space="preserve"> </w:t>
      </w:r>
      <w:r>
        <w:t xml:space="preserve">Power on the control unit and verify communication between the PLC, robot controller, and vision system. Ensure the software environment is updated to the latest stable version.</w:t>
      </w:r>
    </w:p>
    <w:p>
      <w:pPr>
        <w:numPr>
          <w:ilvl w:val="0"/>
          <w:numId w:val="1002"/>
        </w:numPr>
        <w:pStyle w:val="Compact"/>
      </w:pPr>
      <w:r>
        <w:rPr>
          <w:bCs/>
          <w:b/>
        </w:rPr>
        <w:t xml:space="preserve">Calibration:</w:t>
      </w:r>
      <w:r>
        <w:t xml:space="preserve"> </w:t>
      </w:r>
      <w:r>
        <w:t xml:space="preserve">Perform a zero-force calibration on the Force/Torque sensor. Calibrate the vision system using a standard checkerboard pattern to ensure accurate spatial mapping.</w:t>
      </w:r>
    </w:p>
    <w:p>
      <w:pPr>
        <w:numPr>
          <w:ilvl w:val="0"/>
          <w:numId w:val="1002"/>
        </w:numPr>
        <w:pStyle w:val="Compact"/>
      </w:pPr>
      <w:r>
        <w:rPr>
          <w:bCs/>
          <w:b/>
        </w:rPr>
        <w:t xml:space="preserve">Baseline Testing:</w:t>
      </w:r>
      <w:r>
        <w:t xml:space="preserve"> </w:t>
      </w:r>
      <w:r>
        <w:t xml:space="preserve">Run the robot through a predefined trajectory without a payload. Record position data, velocity, and acceleration profiles using the Data Acquisition System.</w:t>
      </w:r>
    </w:p>
    <w:p>
      <w:pPr>
        <w:numPr>
          <w:ilvl w:val="0"/>
          <w:numId w:val="1002"/>
        </w:numPr>
        <w:pStyle w:val="Compact"/>
      </w:pPr>
      <w:r>
        <w:rPr>
          <w:bCs/>
          <w:b/>
        </w:rPr>
        <w:t xml:space="preserve">Load Testing:</w:t>
      </w:r>
      <w:r>
        <w:t xml:space="preserve"> </w:t>
      </w:r>
      <w:r>
        <w:t xml:space="preserve">Attach calibration weights incrementally (2kg, 5kg, 8kg, 10kg). For each weight, repeat the trajectory and record the system's response. Note any deviations in positional accuracy or increased motor current draw.</w:t>
      </w:r>
    </w:p>
    <w:p>
      <w:pPr>
        <w:numPr>
          <w:ilvl w:val="0"/>
          <w:numId w:val="1002"/>
        </w:numPr>
        <w:pStyle w:val="Compact"/>
      </w:pPr>
      <w:r>
        <w:rPr>
          <w:bCs/>
          <w:b/>
        </w:rPr>
        <w:t xml:space="preserve">Thermal Stress Test:</w:t>
      </w:r>
      <w:r>
        <w:t xml:space="preserve"> </w:t>
      </w:r>
      <w:r>
        <w:t xml:space="preserve">Operate the system continuously for 4 hours at maximum duty cycle. Monitor motor temperatures and controller heat dissipation. This is crucial given the potential for temperature fluctuations in Chicago's industrial environments.</w:t>
      </w:r>
    </w:p>
    <w:p>
      <w:pPr>
        <w:numPr>
          <w:ilvl w:val="0"/>
          <w:numId w:val="1002"/>
        </w:numPr>
        <w:pStyle w:val="Compact"/>
      </w:pPr>
      <w:r>
        <w:rPr>
          <w:bCs/>
          <w:b/>
        </w:rPr>
        <w:t xml:space="preserve">Integration Test:</w:t>
      </w:r>
      <w:r>
        <w:t xml:space="preserve"> </w:t>
      </w:r>
      <w:r>
        <w:t xml:space="preserve">Activate the vision-guided pick-and-place routine. Measure the cycle time and success rate over 100 iterations.</w:t>
      </w:r>
    </w:p>
    <w:bookmarkEnd w:id="24"/>
    <w:bookmarkStart w:id="25" w:name="data-collection-and-analysis"/>
    <w:p>
      <w:pPr>
        <w:pStyle w:val="Heading2"/>
      </w:pPr>
      <w:r>
        <w:t xml:space="preserve">6. Data Collection and Analysis</w:t>
      </w:r>
    </w:p>
    <w:p>
      <w:pPr>
        <w:pStyle w:val="FirstParagraph"/>
      </w:pPr>
      <w:r>
        <w:t xml:space="preserve">Data must be logged in real-time using the designated software suite. The Mechatronics Engineer is responsible for analyzing the following metrics:</w:t>
      </w:r>
    </w:p>
    <w:p>
      <w:pPr>
        <w:numPr>
          <w:ilvl w:val="0"/>
          <w:numId w:val="1003"/>
        </w:numPr>
        <w:pStyle w:val="Compact"/>
      </w:pPr>
      <w:r>
        <w:rPr>
          <w:bCs/>
          <w:b/>
        </w:rPr>
        <w:t xml:space="preserve">Positional Accuracy:</w:t>
      </w:r>
      <w:r>
        <w:t xml:space="preserve"> </w:t>
      </w:r>
      <w:r>
        <w:t xml:space="preserve">Compare actual vs. commanded positions. Tolerance must be within ±0.1mm.</w:t>
      </w:r>
    </w:p>
    <w:p>
      <w:pPr>
        <w:numPr>
          <w:ilvl w:val="0"/>
          <w:numId w:val="1003"/>
        </w:numPr>
        <w:pStyle w:val="Compact"/>
      </w:pPr>
      <w:r>
        <w:rPr>
          <w:bCs/>
          <w:b/>
        </w:rPr>
        <w:t xml:space="preserve">Cycle Time:</w:t>
      </w:r>
      <w:r>
        <w:t xml:space="preserve"> </w:t>
      </w:r>
      <w:r>
        <w:t xml:space="preserve">Average time per pick-and-place operation. Target is under 2.5 seconds.</w:t>
      </w:r>
    </w:p>
    <w:p>
      <w:pPr>
        <w:numPr>
          <w:ilvl w:val="0"/>
          <w:numId w:val="1003"/>
        </w:numPr>
        <w:pStyle w:val="Compact"/>
      </w:pPr>
      <w:r>
        <w:rPr>
          <w:bCs/>
          <w:b/>
        </w:rPr>
        <w:t xml:space="preserve">Error Rates:</w:t>
      </w:r>
      <w:r>
        <w:t xml:space="preserve"> </w:t>
      </w:r>
      <w:r>
        <w:t xml:space="preserve">Percentage of failed operations due to vision misalignment or grip failure.</w:t>
      </w:r>
    </w:p>
    <w:p>
      <w:pPr>
        <w:pStyle w:val="FirstParagraph"/>
      </w:pPr>
      <w:r>
        <w:t xml:space="preserve">Statistical analysis should be performed to determine the standard deviation of the measurements. Any anomalies must be investigated immediately to identify potential mechanical wear or software bugs.</w:t>
      </w:r>
    </w:p>
    <w:bookmarkEnd w:id="25"/>
    <w:bookmarkStart w:id="26" w:name="reporting-and-documentation"/>
    <w:p>
      <w:pPr>
        <w:pStyle w:val="Heading2"/>
      </w:pPr>
      <w:r>
        <w:t xml:space="preserve">7. Reporting and Documentation</w:t>
      </w:r>
    </w:p>
    <w:p>
      <w:pPr>
        <w:pStyle w:val="FirstParagraph"/>
      </w:pPr>
      <w:r>
        <w:t xml:space="preserve">Upon completion of the experiment, the Mechatronics Engineer must compile a comprehensive report. This document should include:</w:t>
      </w:r>
    </w:p>
    <w:p>
      <w:pPr>
        <w:numPr>
          <w:ilvl w:val="0"/>
          <w:numId w:val="1004"/>
        </w:numPr>
        <w:pStyle w:val="Compact"/>
      </w:pPr>
      <w:r>
        <w:t xml:space="preserve">Executive summary of findings.</w:t>
      </w:r>
    </w:p>
    <w:p>
      <w:pPr>
        <w:numPr>
          <w:ilvl w:val="0"/>
          <w:numId w:val="1004"/>
        </w:numPr>
        <w:pStyle w:val="Compact"/>
      </w:pPr>
      <w:r>
        <w:t xml:space="preserve">Detailed data tables and graphs.</w:t>
      </w:r>
    </w:p>
    <w:p>
      <w:pPr>
        <w:numPr>
          <w:ilvl w:val="0"/>
          <w:numId w:val="1004"/>
        </w:numPr>
        <w:pStyle w:val="Compact"/>
      </w:pPr>
      <w:r>
        <w:t xml:space="preserve">Analysis of system performance against design specifications.</w:t>
      </w:r>
    </w:p>
    <w:p>
      <w:pPr>
        <w:numPr>
          <w:ilvl w:val="0"/>
          <w:numId w:val="1004"/>
        </w:numPr>
        <w:pStyle w:val="Compact"/>
      </w:pPr>
      <w:r>
        <w:t xml:space="preserve">Recommendations for design improvements or parameter tuning.</w:t>
      </w:r>
    </w:p>
    <w:p>
      <w:pPr>
        <w:numPr>
          <w:ilvl w:val="0"/>
          <w:numId w:val="1004"/>
        </w:numPr>
        <w:pStyle w:val="Compact"/>
      </w:pPr>
      <w:r>
        <w:t xml:space="preserve">Incident reports, if any safety issues arose.</w:t>
      </w:r>
    </w:p>
    <w:p>
      <w:pPr>
        <w:pStyle w:val="FirstParagraph"/>
      </w:pPr>
      <w:r>
        <w:t xml:space="preserve">The report will be submitted to the project management team in Chicago for review and subsequent decision-making regarding the prototype's progression to the production phase.</w:t>
      </w:r>
    </w:p>
    <w:bookmarkEnd w:id="26"/>
    <w:bookmarkStart w:id="27" w:name="conclusion"/>
    <w:p>
      <w:pPr>
        <w:pStyle w:val="Heading2"/>
      </w:pPr>
      <w:r>
        <w:t xml:space="preserve">8. Conclusion</w:t>
      </w:r>
    </w:p>
    <w:p>
      <w:pPr>
        <w:pStyle w:val="FirstParagraph"/>
      </w:pPr>
      <w:r>
        <w:t xml:space="preserve">This Experiment Protocol provides a structured approach for the Mechatronics Engineer to validate the performance of complex automated systems. By adhering to these guidelines, we ensure that the technology developed in Chicago meets the highest standards of reliability, safety, and efficiency required by the United States manufacturing industry. Continuous improvement and rigorous testing are essential to maintaining our competitive edge in the global market.</w:t>
      </w:r>
    </w:p>
    <w:p>
      <w:pPr>
        <w:pStyle w:val="BodyText"/>
      </w:pPr>
      <w:r>
        <w:rPr>
          <w:bCs/>
          <w:b/>
        </w:rPr>
        <w:t xml:space="preserve">Approved By:</w:t>
      </w:r>
      <w:r>
        <w:t xml:space="preserve"> </w:t>
      </w:r>
      <w:r>
        <w:t xml:space="preserve">Senior Engineering Manager</w:t>
      </w:r>
      <w:r>
        <w:br/>
      </w:r>
      <w:r>
        <w:rPr>
          <w:bCs/>
          <w:b/>
        </w:rPr>
        <w:t xml:space="preserve">Organization:</w:t>
      </w:r>
      <w:r>
        <w:t xml:space="preserve"> </w:t>
      </w:r>
      <w:r>
        <w:t xml:space="preserve">Chicago Advanced Manufacturing Labs</w:t>
      </w:r>
      <w:r>
        <w:br/>
      </w:r>
      <w:r>
        <w:rPr>
          <w:bCs/>
          <w:b/>
        </w:rPr>
        <w:t xml:space="preserve">Location:</w:t>
      </w:r>
      <w:r>
        <w:t xml:space="preserve"> </w:t>
      </w:r>
      <w:r>
        <w:t xml:space="preserve">Chicago, Illinois, United States</w:t>
      </w:r>
      <w:r>
        <w:br/>
      </w:r>
      <w:r>
        <w:rPr>
          <w:iCs/>
          <w:i/>
        </w:rPr>
        <w:t xml:space="preserve">This document is confidential and intended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Chicago, United States</dc:title>
  <dc:creator/>
  <dc:language>en</dc:language>
  <cp:keywords/>
  <dcterms:created xsi:type="dcterms:W3CDTF">2026-10-10T03:32:52Z</dcterms:created>
  <dcterms:modified xsi:type="dcterms:W3CDTF">2026-10-10T03:32:52Z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