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Autonomous Robotic Arm Calibration and Control System Optimization</w:t>
      </w:r>
    </w:p>
    <w:p>
      <w:pPr>
        <w:pStyle w:val="BodyText"/>
      </w:pPr>
      <w:r>
        <w:rPr>
          <w:bCs/>
          <w:b/>
        </w:rPr>
        <w:t xml:space="preserve">Location:</w:t>
      </w:r>
      <w:r>
        <w:t xml:space="preserve"> </w:t>
      </w:r>
      <w:r>
        <w:t xml:space="preserve">Houston, United States</w:t>
      </w:r>
    </w:p>
    <w:p>
      <w:pPr>
        <w:pStyle w:val="BodyText"/>
      </w:pPr>
      <w:r>
        <w:rPr>
          <w:bCs/>
          <w:b/>
        </w:rPr>
        <w:t xml:space="preserve">Lead Engineer:</w:t>
      </w:r>
      <w:r>
        <w:t xml:space="preserve"> </w:t>
      </w:r>
      <w:r>
        <w:t xml:space="preserve">Mechatronics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guidelines for the calibration and optimization of an autonomous robotic arm system. The experiment is conducted by a Mechatronics Engineer in Houston, United States, focusing on enhancing the precision, efficiency, and reliability of the robotic system. The Mechatronics Engineer will integrate mechanical, electrical, and software components to ensure seamless operation under controlled conditions.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calibrate the robotic arm's sensors and actuators for improved accuracy.</w:t>
      </w:r>
    </w:p>
    <w:p>
      <w:pPr>
        <w:numPr>
          <w:ilvl w:val="0"/>
          <w:numId w:val="1001"/>
        </w:numPr>
        <w:pStyle w:val="Compact"/>
      </w:pPr>
      <w:r>
        <w:t xml:space="preserve">To optimize the control algorithms for smoother and faster movements.</w:t>
      </w:r>
    </w:p>
    <w:p>
      <w:pPr>
        <w:numPr>
          <w:ilvl w:val="0"/>
          <w:numId w:val="1001"/>
        </w:numPr>
        <w:pStyle w:val="Compact"/>
      </w:pPr>
      <w:r>
        <w:t xml:space="preserve">To evaluate the system's performance under varying environmental conditions typical of Houston, United States.</w:t>
      </w:r>
    </w:p>
    <w:p>
      <w:pPr>
        <w:numPr>
          <w:ilvl w:val="0"/>
          <w:numId w:val="1001"/>
        </w:numPr>
        <w:pStyle w:val="Compact"/>
      </w:pPr>
      <w:r>
        <w:t xml:space="preserve">To document findings and recommendations for future improvements.</w:t>
      </w:r>
    </w:p>
    <w:p>
      <w:pPr>
        <w:pStyle w:val="FirstParagraph"/>
      </w:pPr>
      <w:r>
        <w:t xml:space="preserve">3. Scope</w:t>
      </w:r>
    </w:p>
    <w:p>
      <w:pPr>
        <w:pStyle w:val="BodyText"/>
      </w:pPr>
      <w:r>
        <w:t xml:space="preserve">This protocol applies to all activities related to the robotic arm system, including hardware setup, software configuration, data collection, and analysis. The Mechatronics Engineer is responsible for ensuring compliance with this protocol throughout the experiment.</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implement, and oversee the experiment; ensure safety and compliance.</w:t>
            </w:r>
          </w:p>
        </w:tc>
      </w:tr>
      <w:tr>
        <w:tc>
          <w:tcPr/>
          <w:p>
            <w:pPr>
              <w:pStyle w:val="Compact"/>
              <w:jc w:val="left"/>
            </w:pPr>
            <w:r>
              <w:t xml:space="preserve">Technical Assistant</w:t>
            </w:r>
          </w:p>
        </w:tc>
        <w:tc>
          <w:tcPr/>
          <w:p>
            <w:pPr>
              <w:pStyle w:val="Compact"/>
              <w:jc w:val="left"/>
            </w:pPr>
            <w:r>
              <w:t xml:space="preserve">Assist with setup, data collection, and documentation.</w:t>
            </w:r>
          </w:p>
        </w:tc>
      </w:tr>
      <w:tr>
        <w:tc>
          <w:tcPr/>
          <w:p>
            <w:pPr>
              <w:pStyle w:val="Compact"/>
              <w:jc w:val="left"/>
            </w:pPr>
            <w:r>
              <w:t xml:space="preserve">Safety Officer</w:t>
            </w:r>
          </w:p>
        </w:tc>
        <w:tc>
          <w:tcPr/>
          <w:p>
            <w:pPr>
              <w:pStyle w:val="Compact"/>
              <w:jc w:val="left"/>
            </w:pPr>
            <w:r>
              <w:t xml:space="preserve">Monitor safety protocols and address any hazards.</w:t>
            </w:r>
          </w:p>
        </w:tc>
      </w:tr>
    </w:tbl>
    <w:p>
      <w:pPr>
        <w:pStyle w:val="BodyText"/>
      </w:pPr>
      <w:r>
        <w:t xml:space="preserve">5. Equipment and Materials</w:t>
      </w:r>
    </w:p>
    <w:p>
      <w:pPr>
        <w:numPr>
          <w:ilvl w:val="0"/>
          <w:numId w:val="1002"/>
        </w:numPr>
        <w:pStyle w:val="Compact"/>
      </w:pPr>
      <w:r>
        <w:t xml:space="preserve">Autonomous robotic arm system</w:t>
      </w:r>
    </w:p>
    <w:p>
      <w:pPr>
        <w:numPr>
          <w:ilvl w:val="0"/>
          <w:numId w:val="1002"/>
        </w:numPr>
        <w:pStyle w:val="Compact"/>
      </w:pPr>
      <w:r>
        <w:t xml:space="preserve">Sensors (e.g., encoders, force sensors, cameras)</w:t>
      </w:r>
    </w:p>
    <w:p>
      <w:pPr>
        <w:numPr>
          <w:ilvl w:val="0"/>
          <w:numId w:val="1002"/>
        </w:numPr>
        <w:pStyle w:val="Compact"/>
      </w:pPr>
      <w:r>
        <w:t xml:space="preserve">Control unit and programming interface</w:t>
      </w:r>
    </w:p>
    <w:p>
      <w:pPr>
        <w:numPr>
          <w:ilvl w:val="0"/>
          <w:numId w:val="1002"/>
        </w:numPr>
        <w:pStyle w:val="Compact"/>
      </w:pPr>
      <w:r>
        <w:t xml:space="preserve">Calibration tools (e.g., laser tracker, precision gauges)</w:t>
      </w:r>
    </w:p>
    <w:p>
      <w:pPr>
        <w:numPr>
          <w:ilvl w:val="0"/>
          <w:numId w:val="1002"/>
        </w:numPr>
        <w:pStyle w:val="Compact"/>
      </w:pPr>
      <w:r>
        <w:t xml:space="preserve">Environmental simulation equipment (e.g., temperature and humidity controllers)</w:t>
      </w:r>
    </w:p>
    <w:p>
      <w:pPr>
        <w:numPr>
          <w:ilvl w:val="0"/>
          <w:numId w:val="1002"/>
        </w:numPr>
        <w:pStyle w:val="Compact"/>
      </w:pPr>
      <w:r>
        <w:t xml:space="preserve">Data acquisition system</w:t>
      </w:r>
    </w:p>
    <w:p>
      <w:pPr>
        <w:numPr>
          <w:ilvl w:val="0"/>
          <w:numId w:val="1002"/>
        </w:numPr>
        <w:pStyle w:val="Compact"/>
      </w:pPr>
      <w:r>
        <w:t xml:space="preserve">Personal protective equipment (PPE)</w:t>
      </w:r>
    </w:p>
    <w:p>
      <w:pPr>
        <w:pStyle w:val="FirstParagraph"/>
      </w:pPr>
      <w:r>
        <w:t xml:space="preserve">6. Procedure</w:t>
      </w:r>
    </w:p>
    <w:p>
      <w:pPr>
        <w:pStyle w:val="BodyText"/>
      </w:pPr>
      <w:r>
        <w:rPr>
          <w:bCs/>
          <w:b/>
        </w:rPr>
        <w:t xml:space="preserve">6.1 Preparation</w:t>
      </w:r>
    </w:p>
    <w:p>
      <w:pPr>
        <w:numPr>
          <w:ilvl w:val="0"/>
          <w:numId w:val="1003"/>
        </w:numPr>
        <w:pStyle w:val="Compact"/>
      </w:pPr>
      <w:r>
        <w:t xml:space="preserve">Inspect all equipment for functionality and safety.</w:t>
      </w:r>
    </w:p>
    <w:p>
      <w:pPr>
        <w:numPr>
          <w:ilvl w:val="0"/>
          <w:numId w:val="1003"/>
        </w:numPr>
        <w:pStyle w:val="Compact"/>
      </w:pPr>
      <w:r>
        <w:t xml:space="preserve">Set up the robotic arm in a controlled environment in Houston, United States.</w:t>
      </w:r>
    </w:p>
    <w:p>
      <w:pPr>
        <w:numPr>
          <w:ilvl w:val="0"/>
          <w:numId w:val="1003"/>
        </w:numPr>
        <w:pStyle w:val="Compact"/>
      </w:pPr>
      <w:r>
        <w:t xml:space="preserve">Configure the control software and data acquisition system.</w:t>
      </w:r>
    </w:p>
    <w:p>
      <w:pPr>
        <w:pStyle w:val="FirstParagraph"/>
      </w:pPr>
      <w:r>
        <w:rPr>
          <w:bCs/>
          <w:b/>
        </w:rPr>
        <w:t xml:space="preserve">6.2 Calibration</w:t>
      </w:r>
    </w:p>
    <w:p>
      <w:pPr>
        <w:numPr>
          <w:ilvl w:val="0"/>
          <w:numId w:val="1004"/>
        </w:numPr>
        <w:pStyle w:val="Compact"/>
      </w:pPr>
      <w:r>
        <w:t xml:space="preserve">Perform initial sensor calibration using precision tools.</w:t>
      </w:r>
    </w:p>
    <w:p>
      <w:pPr>
        <w:numPr>
          <w:ilvl w:val="0"/>
          <w:numId w:val="1004"/>
        </w:numPr>
        <w:pStyle w:val="Compact"/>
      </w:pPr>
      <w:r>
        <w:t xml:space="preserve">Adjust actuator parameters to minimize positional errors.</w:t>
      </w:r>
    </w:p>
    <w:p>
      <w:pPr>
        <w:numPr>
          <w:ilvl w:val="0"/>
          <w:numId w:val="1004"/>
        </w:numPr>
        <w:pStyle w:val="Compact"/>
      </w:pPr>
      <w:r>
        <w:t xml:space="preserve">Validate calibration results through repeated tests.</w:t>
      </w:r>
    </w:p>
    <w:p>
      <w:pPr>
        <w:pStyle w:val="FirstParagraph"/>
      </w:pPr>
      <w:r>
        <w:rPr>
          <w:bCs/>
          <w:b/>
        </w:rPr>
        <w:t xml:space="preserve">6.3 Optimization</w:t>
      </w:r>
    </w:p>
    <w:p>
      <w:pPr>
        <w:numPr>
          <w:ilvl w:val="0"/>
          <w:numId w:val="1005"/>
        </w:numPr>
        <w:pStyle w:val="Compact"/>
      </w:pPr>
      <w:r>
        <w:t xml:space="preserve">Implement and test new control algorithms.</w:t>
      </w:r>
    </w:p>
    <w:p>
      <w:pPr>
        <w:numPr>
          <w:ilvl w:val="0"/>
          <w:numId w:val="1005"/>
        </w:numPr>
        <w:pStyle w:val="Compact"/>
      </w:pPr>
      <w:r>
        <w:t xml:space="preserve">Monitor system performance and adjust parameters as needed.</w:t>
      </w:r>
    </w:p>
    <w:p>
      <w:pPr>
        <w:numPr>
          <w:ilvl w:val="0"/>
          <w:numId w:val="1005"/>
        </w:numPr>
        <w:pStyle w:val="Compact"/>
      </w:pPr>
      <w:r>
        <w:t xml:space="preserve">Conduct stress tests to evaluate system robustness.</w:t>
      </w:r>
    </w:p>
    <w:p>
      <w:pPr>
        <w:pStyle w:val="FirstParagraph"/>
      </w:pPr>
      <w:r>
        <w:rPr>
          <w:bCs/>
          <w:b/>
        </w:rPr>
        <w:t xml:space="preserve">6.4 Data Collection</w:t>
      </w:r>
    </w:p>
    <w:p>
      <w:pPr>
        <w:numPr>
          <w:ilvl w:val="0"/>
          <w:numId w:val="1006"/>
        </w:numPr>
        <w:pStyle w:val="Compact"/>
      </w:pPr>
      <w:r>
        <w:t xml:space="preserve">Record all relevant data, including sensor readings, movement trajectories, and error metrics.</w:t>
      </w:r>
    </w:p>
    <w:p>
      <w:pPr>
        <w:numPr>
          <w:ilvl w:val="0"/>
          <w:numId w:val="1006"/>
        </w:numPr>
        <w:pStyle w:val="Compact"/>
      </w:pPr>
      <w:r>
        <w:t xml:space="preserve">Document any anomalies or unexpected behaviors.</w:t>
      </w:r>
    </w:p>
    <w:p>
      <w:pPr>
        <w:pStyle w:val="FirstParagraph"/>
      </w:pPr>
      <w:r>
        <w:t xml:space="preserve">7. Safety Considerations</w:t>
      </w:r>
    </w:p>
    <w:p>
      <w:pPr>
        <w:pStyle w:val="BodyText"/>
      </w:pPr>
      <w:r>
        <w:t xml:space="preserve">The Mechatronics Engineer must adhere to the following safety guidelines:</w:t>
      </w:r>
    </w:p>
    <w:p>
      <w:pPr>
        <w:numPr>
          <w:ilvl w:val="0"/>
          <w:numId w:val="1007"/>
        </w:numPr>
        <w:pStyle w:val="Compact"/>
      </w:pPr>
      <w:r>
        <w:t xml:space="preserve">Wear appropriate PPE at all times.</w:t>
      </w:r>
    </w:p>
    <w:p>
      <w:pPr>
        <w:numPr>
          <w:ilvl w:val="0"/>
          <w:numId w:val="1007"/>
        </w:numPr>
        <w:pStyle w:val="Compact"/>
      </w:pPr>
      <w:r>
        <w:t xml:space="preserve">Ensure the work area is clear of obstacles and unauthorized personnel.</w:t>
      </w:r>
    </w:p>
    <w:p>
      <w:pPr>
        <w:numPr>
          <w:ilvl w:val="0"/>
          <w:numId w:val="1007"/>
        </w:numPr>
        <w:pStyle w:val="Compact"/>
      </w:pPr>
      <w:r>
        <w:t xml:space="preserve">Follow emergency shutdown procedures in case of malfunction.</w:t>
      </w:r>
    </w:p>
    <w:p>
      <w:pPr>
        <w:numPr>
          <w:ilvl w:val="0"/>
          <w:numId w:val="1007"/>
        </w:numPr>
        <w:pStyle w:val="Compact"/>
      </w:pPr>
      <w:r>
        <w:t xml:space="preserve">Comply with local regulations in Houston, United States.</w:t>
      </w:r>
    </w:p>
    <w:p>
      <w:pPr>
        <w:pStyle w:val="FirstParagraph"/>
      </w:pPr>
      <w:r>
        <w:t xml:space="preserve">8. Data Analysis</w:t>
      </w:r>
    </w:p>
    <w:p>
      <w:pPr>
        <w:pStyle w:val="BodyText"/>
      </w:pPr>
      <w:r>
        <w:t xml:space="preserve">After data collection, the Mechatronics Engineer will analyze the results to assess the effectiveness of the calibration and optimization efforts. Key performance indicators (KPIs) include accuracy, speed, and reliability. Statistical methods will be used to identify trends and areas for improvement.</w:t>
      </w:r>
    </w:p>
    <w:p>
      <w:pPr>
        <w:pStyle w:val="BodyText"/>
      </w:pPr>
      <w:r>
        <w:t xml:space="preserve">9. Reporting</w:t>
      </w:r>
    </w:p>
    <w:p>
      <w:pPr>
        <w:pStyle w:val="BodyText"/>
      </w:pPr>
      <w:r>
        <w:t xml:space="preserve">A comprehensive report will be prepared, detailing the experiment's objectives, methods, results, and conclusions. The report will include recommendations for future work and any necessary adjustments to the robotic arm system.</w:t>
      </w:r>
    </w:p>
    <w:p>
      <w:pPr>
        <w:pStyle w:val="BodyText"/>
      </w:pPr>
      <w:r>
        <w:t xml:space="preserve">10. Approval</w:t>
      </w:r>
    </w:p>
    <w:p>
      <w:pPr>
        <w:pStyle w:val="BodyText"/>
      </w:pPr>
      <w:r>
        <w:t xml:space="preserve">This Experiment Protocol has been reviewed and approved by the relevant stakeholders.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Mechatronics Engineer</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Safety Officer</w:t>
            </w:r>
          </w:p>
        </w:tc>
        <w:tc>
          <w:tcPr/>
          <w:p>
            <w:pPr>
              <w:pStyle w:val="Compact"/>
              <w:jc w:val="left"/>
            </w:pPr>
            <w:r>
              <w:t xml:space="preserve">[Signature]</w:t>
            </w:r>
          </w:p>
        </w:tc>
        <w:tc>
          <w:tcPr/>
          <w:p>
            <w:pPr>
              <w:pStyle w:val="Compact"/>
              <w:jc w:val="left"/>
            </w:pPr>
            <w:r>
              <w:t xml:space="preserve">[Date]</w:t>
            </w:r>
          </w:p>
        </w:tc>
      </w:tr>
    </w:tbl>
    <w:p>
      <w:pPr>
        <w:pStyle w:val="BodyText"/>
      </w:pPr>
      <w:r>
        <w:t xml:space="preserve">Document ID: EP-ME-HOU-2023-001</w:t>
      </w:r>
    </w:p>
    <w:p>
      <w:pPr>
        <w:pStyle w:val="BodyText"/>
      </w:pPr>
      <w:r>
        <w:t xml:space="preserve">Confidentiality: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Houston, United States</dc:title>
  <dc:creator/>
  <dc:language>en</dc:language>
  <cp:keywords/>
  <dcterms:created xsi:type="dcterms:W3CDTF">2026-10-10T03:58:39Z</dcterms:created>
  <dcterms:modified xsi:type="dcterms:W3CDTF">2026-10-10T03:58:39Z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