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NYC</w:t>
      </w:r>
    </w:p>
    <w:bookmarkStart w:id="20" w:name="Xb1da8ff4feac401008db0c3cf800863faf8ba1c"/>
    <w:p>
      <w:pPr>
        <w:pStyle w:val="Heading1"/>
      </w:pPr>
      <w:r>
        <w:t xml:space="preserve">Experiment Protocol: Mechatronics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States, New York City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procedures, requirements, and guidelines for conducting experiments involving a Mechatronics Engineer in the context of New York City, United States. The protocol is designed to ensure safety, compliance with local regulations, and the integrity of experimental data.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performance of mechatronic systems in urban environments.</w:t>
      </w:r>
    </w:p>
    <w:p>
      <w:pPr>
        <w:numPr>
          <w:ilvl w:val="0"/>
          <w:numId w:val="1001"/>
        </w:numPr>
        <w:pStyle w:val="Compact"/>
      </w:pPr>
      <w:r>
        <w:t xml:space="preserve">To assess the impact of environmental factors specific to New York City on mechatronic devices.</w:t>
      </w:r>
    </w:p>
    <w:p>
      <w:pPr>
        <w:numPr>
          <w:ilvl w:val="0"/>
          <w:numId w:val="1001"/>
        </w:numPr>
        <w:pStyle w:val="Compact"/>
      </w:pPr>
      <w:r>
        <w:t xml:space="preserve">To ensure compliance with safety standards and regulations in the United States.</w:t>
      </w:r>
    </w:p>
    <w:bookmarkEnd w:id="22"/>
    <w:bookmarkStart w:id="23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protocol applies to all experiments conducted by or involving a Mechatronics Engineer within the five boroughs of New York City. It covers the design, execution, and analysis phases of the experiment.</w:t>
      </w:r>
    </w:p>
    <w:bookmarkEnd w:id="23"/>
    <w:bookmarkStart w:id="24" w:name="responsibilities"/>
    <w:p>
      <w:pPr>
        <w:pStyle w:val="Heading2"/>
      </w:pPr>
      <w:r>
        <w:t xml:space="preserve">4. Responsibilities</w:t>
      </w:r>
    </w:p>
    <w:p>
      <w:pPr>
        <w:pStyle w:val="FirstParagraph"/>
      </w:pPr>
      <w:r>
        <w:t xml:space="preserve">The Mechatronics Engineer is responsible for:</w:t>
      </w:r>
    </w:p>
    <w:p>
      <w:pPr>
        <w:numPr>
          <w:ilvl w:val="0"/>
          <w:numId w:val="1002"/>
        </w:numPr>
        <w:pStyle w:val="Compact"/>
      </w:pPr>
      <w:r>
        <w:t xml:space="preserve">Designing the experiment in accordance with this protocol.</w:t>
      </w:r>
    </w:p>
    <w:p>
      <w:pPr>
        <w:numPr>
          <w:ilvl w:val="0"/>
          <w:numId w:val="1002"/>
        </w:numPr>
        <w:pStyle w:val="Compact"/>
      </w:pPr>
      <w:r>
        <w:t xml:space="preserve">Ensuring all equipment and procedures meet safety standards.</w:t>
      </w:r>
    </w:p>
    <w:p>
      <w:pPr>
        <w:numPr>
          <w:ilvl w:val="0"/>
          <w:numId w:val="1002"/>
        </w:numPr>
        <w:pStyle w:val="Compact"/>
      </w:pPr>
      <w:r>
        <w:t xml:space="preserve">Documenting all experimental data and observations.</w:t>
      </w:r>
    </w:p>
    <w:p>
      <w:pPr>
        <w:numPr>
          <w:ilvl w:val="0"/>
          <w:numId w:val="1002"/>
        </w:numPr>
        <w:pStyle w:val="Compact"/>
      </w:pPr>
      <w:r>
        <w:t xml:space="preserve">Reporting any incidents or deviations from the protocol.</w:t>
      </w:r>
    </w:p>
    <w:bookmarkEnd w:id="24"/>
    <w:bookmarkStart w:id="25" w:name="equipment-and-materials"/>
    <w:p>
      <w:pPr>
        <w:pStyle w:val="Heading2"/>
      </w:pPr>
      <w:r>
        <w:t xml:space="preserve">5. Equipment and Materials</w:t>
      </w:r>
    </w:p>
    <w:p>
      <w:pPr>
        <w:pStyle w:val="FirstParagraph"/>
      </w:pPr>
      <w:r>
        <w:t xml:space="preserve">The following equipment and materials are required for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Mechatronic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design specifications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Temperature, humidity, vibration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Logger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High-resolution, real-time capability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Personal Protective Equipment (PPE)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Gloves, goggles, safety shoes</w:t>
            </w:r>
          </w:p>
        </w:tc>
      </w:tr>
    </w:tbl>
    <w:bookmarkEnd w:id="25"/>
    <w:bookmarkStart w:id="29" w:name="procedure"/>
    <w:p>
      <w:pPr>
        <w:pStyle w:val="Heading2"/>
      </w:pPr>
      <w:r>
        <w:t xml:space="preserve">6. Procedure</w:t>
      </w:r>
    </w:p>
    <w:bookmarkStart w:id="26" w:name="preparation"/>
    <w:p>
      <w:pPr>
        <w:pStyle w:val="Heading3"/>
      </w:pPr>
      <w:r>
        <w:t xml:space="preserve">6.1 Preparation</w:t>
      </w:r>
    </w:p>
    <w:p>
      <w:pPr>
        <w:pStyle w:val="FirstParagraph"/>
      </w:pPr>
      <w:r>
        <w:t xml:space="preserve">Before beginning the experiment, the Mechatronics Engineer must:</w:t>
      </w:r>
    </w:p>
    <w:p>
      <w:pPr>
        <w:numPr>
          <w:ilvl w:val="0"/>
          <w:numId w:val="1003"/>
        </w:numPr>
        <w:pStyle w:val="Compact"/>
      </w:pPr>
      <w:r>
        <w:t xml:space="preserve">Review and understand this protocol.</w:t>
      </w:r>
    </w:p>
    <w:p>
      <w:pPr>
        <w:numPr>
          <w:ilvl w:val="0"/>
          <w:numId w:val="1003"/>
        </w:numPr>
        <w:pStyle w:val="Compact"/>
      </w:pPr>
      <w:r>
        <w:t xml:space="preserve">Inspect all equipment for functionality and safety.</w:t>
      </w:r>
    </w:p>
    <w:p>
      <w:pPr>
        <w:numPr>
          <w:ilvl w:val="0"/>
          <w:numId w:val="1003"/>
        </w:numPr>
        <w:pStyle w:val="Compact"/>
      </w:pPr>
      <w:r>
        <w:t xml:space="preserve">Obtain necessary permits from New York City authorities.</w:t>
      </w:r>
    </w:p>
    <w:p>
      <w:pPr>
        <w:numPr>
          <w:ilvl w:val="0"/>
          <w:numId w:val="1003"/>
        </w:numPr>
        <w:pStyle w:val="Compact"/>
      </w:pPr>
      <w:r>
        <w:t xml:space="preserve">Brief all team members on their roles and responsibilities.</w:t>
      </w:r>
    </w:p>
    <w:bookmarkEnd w:id="26"/>
    <w:bookmarkStart w:id="27" w:name="execution"/>
    <w:p>
      <w:pPr>
        <w:pStyle w:val="Heading3"/>
      </w:pPr>
      <w:r>
        <w:t xml:space="preserve">6.2 Execution</w:t>
      </w:r>
    </w:p>
    <w:p>
      <w:pPr>
        <w:pStyle w:val="FirstParagraph"/>
      </w:pPr>
      <w:r>
        <w:t xml:space="preserve">During the experiment, the Mechatronics Engineer must:</w:t>
      </w:r>
    </w:p>
    <w:p>
      <w:pPr>
        <w:numPr>
          <w:ilvl w:val="0"/>
          <w:numId w:val="1004"/>
        </w:numPr>
        <w:pStyle w:val="Compact"/>
      </w:pPr>
      <w:r>
        <w:t xml:space="preserve">Follow the experimental design precisely.</w:t>
      </w:r>
    </w:p>
    <w:p>
      <w:pPr>
        <w:numPr>
          <w:ilvl w:val="0"/>
          <w:numId w:val="1004"/>
        </w:numPr>
        <w:pStyle w:val="Compact"/>
      </w:pPr>
      <w:r>
        <w:t xml:space="preserve">Monitor all systems and record data continuously.</w:t>
      </w:r>
    </w:p>
    <w:p>
      <w:pPr>
        <w:numPr>
          <w:ilvl w:val="0"/>
          <w:numId w:val="1004"/>
        </w:numPr>
        <w:pStyle w:val="Compact"/>
      </w:pPr>
      <w:r>
        <w:t xml:space="preserve">Adhere to safety protocols at all times.</w:t>
      </w:r>
    </w:p>
    <w:p>
      <w:pPr>
        <w:numPr>
          <w:ilvl w:val="0"/>
          <w:numId w:val="1004"/>
        </w:numPr>
        <w:pStyle w:val="Compact"/>
      </w:pPr>
      <w:r>
        <w:t xml:space="preserve">Document any anomalies or unexpected results.</w:t>
      </w:r>
    </w:p>
    <w:bookmarkEnd w:id="27"/>
    <w:bookmarkStart w:id="28" w:name="post-experiment"/>
    <w:p>
      <w:pPr>
        <w:pStyle w:val="Heading3"/>
      </w:pPr>
      <w:r>
        <w:t xml:space="preserve">6.3 Post-Experiment</w:t>
      </w:r>
    </w:p>
    <w:p>
      <w:pPr>
        <w:pStyle w:val="FirstParagraph"/>
      </w:pPr>
      <w:r>
        <w:t xml:space="preserve">After completing the experiment, the Mechatronics Engineer must:</w:t>
      </w:r>
    </w:p>
    <w:p>
      <w:pPr>
        <w:numPr>
          <w:ilvl w:val="0"/>
          <w:numId w:val="1005"/>
        </w:numPr>
        <w:pStyle w:val="Compact"/>
      </w:pPr>
      <w:r>
        <w:t xml:space="preserve">Secure all equipment and materials.</w:t>
      </w:r>
    </w:p>
    <w:p>
      <w:pPr>
        <w:numPr>
          <w:ilvl w:val="0"/>
          <w:numId w:val="1005"/>
        </w:numPr>
        <w:pStyle w:val="Compact"/>
      </w:pPr>
      <w:r>
        <w:t xml:space="preserve">Analyze the collected data.</w:t>
      </w:r>
    </w:p>
    <w:p>
      <w:pPr>
        <w:numPr>
          <w:ilvl w:val="0"/>
          <w:numId w:val="1005"/>
        </w:numPr>
        <w:pStyle w:val="Compact"/>
      </w:pPr>
      <w:r>
        <w:t xml:space="preserve">Prepare a detailed report of the findings.</w:t>
      </w:r>
    </w:p>
    <w:p>
      <w:pPr>
        <w:numPr>
          <w:ilvl w:val="0"/>
          <w:numId w:val="1005"/>
        </w:numPr>
        <w:pStyle w:val="Compact"/>
      </w:pPr>
      <w:r>
        <w:t xml:space="preserve">Submit the report to the relevant authorities or stakeholders.</w:t>
      </w:r>
    </w:p>
    <w:bookmarkEnd w:id="28"/>
    <w:bookmarkEnd w:id="29"/>
    <w:bookmarkStart w:id="30" w:name="safety-considerations"/>
    <w:p>
      <w:pPr>
        <w:pStyle w:val="Heading2"/>
      </w:pPr>
      <w:r>
        <w:t xml:space="preserve">7. Safety Considerations</w:t>
      </w:r>
    </w:p>
    <w:p>
      <w:pPr>
        <w:pStyle w:val="FirstParagraph"/>
      </w:pPr>
      <w:r>
        <w:t xml:space="preserve">Safety is paramount in all experimental activities. The Mechatronics Engineer must:</w:t>
      </w:r>
    </w:p>
    <w:p>
      <w:pPr>
        <w:numPr>
          <w:ilvl w:val="0"/>
          <w:numId w:val="1006"/>
        </w:numPr>
        <w:pStyle w:val="Compact"/>
      </w:pPr>
      <w:r>
        <w:t xml:space="preserve">Wear appropriate PPE at all times.</w:t>
      </w:r>
    </w:p>
    <w:p>
      <w:pPr>
        <w:numPr>
          <w:ilvl w:val="0"/>
          <w:numId w:val="1006"/>
        </w:numPr>
        <w:pStyle w:val="Compact"/>
      </w:pPr>
      <w:r>
        <w:t xml:space="preserve">Ensure the experimental area is clear of hazards.</w:t>
      </w:r>
    </w:p>
    <w:p>
      <w:pPr>
        <w:numPr>
          <w:ilvl w:val="0"/>
          <w:numId w:val="1006"/>
        </w:numPr>
        <w:pStyle w:val="Compact"/>
      </w:pPr>
      <w:r>
        <w:t xml:space="preserve">Follow all electrical and mechanical safety guidelines.</w:t>
      </w:r>
    </w:p>
    <w:p>
      <w:pPr>
        <w:numPr>
          <w:ilvl w:val="0"/>
          <w:numId w:val="1006"/>
        </w:numPr>
        <w:pStyle w:val="Compact"/>
      </w:pPr>
      <w:r>
        <w:t xml:space="preserve">Be aware of emergency procedures and evacuation routes.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In the event of an emergency, contact local authorities immediately and follow the established emergency response plan.</w:t>
      </w:r>
    </w:p>
    <w:bookmarkEnd w:id="30"/>
    <w:bookmarkStart w:id="31" w:name="compliance-and-regulations"/>
    <w:p>
      <w:pPr>
        <w:pStyle w:val="Heading2"/>
      </w:pPr>
      <w:r>
        <w:t xml:space="preserve">8. Compliance and Regulations</w:t>
      </w:r>
    </w:p>
    <w:p>
      <w:pPr>
        <w:pStyle w:val="FirstParagraph"/>
      </w:pPr>
      <w:r>
        <w:t xml:space="preserve">All experiments must comply with:</w:t>
      </w:r>
    </w:p>
    <w:p>
      <w:pPr>
        <w:numPr>
          <w:ilvl w:val="0"/>
          <w:numId w:val="1007"/>
        </w:numPr>
        <w:pStyle w:val="Compact"/>
      </w:pPr>
      <w:r>
        <w:t xml:space="preserve">Federal regulations applicable to mechatronic systems.</w:t>
      </w:r>
    </w:p>
    <w:p>
      <w:pPr>
        <w:numPr>
          <w:ilvl w:val="0"/>
          <w:numId w:val="1007"/>
        </w:numPr>
        <w:pStyle w:val="Compact"/>
      </w:pPr>
      <w:r>
        <w:t xml:space="preserve">New York City local laws and ordinances.</w:t>
      </w:r>
    </w:p>
    <w:p>
      <w:pPr>
        <w:numPr>
          <w:ilvl w:val="0"/>
          <w:numId w:val="1007"/>
        </w:numPr>
        <w:pStyle w:val="Compact"/>
      </w:pPr>
      <w:r>
        <w:t xml:space="preserve">Industry standards and best practices.</w:t>
      </w:r>
    </w:p>
    <w:bookmarkEnd w:id="31"/>
    <w:bookmarkStart w:id="32" w:name="data-management"/>
    <w:p>
      <w:pPr>
        <w:pStyle w:val="Heading2"/>
      </w:pPr>
      <w:r>
        <w:t xml:space="preserve">9. Data Management</w:t>
      </w:r>
    </w:p>
    <w:p>
      <w:pPr>
        <w:pStyle w:val="FirstParagraph"/>
      </w:pPr>
      <w:r>
        <w:t xml:space="preserve">Data collected during the experiment must be:</w:t>
      </w:r>
    </w:p>
    <w:p>
      <w:pPr>
        <w:numPr>
          <w:ilvl w:val="0"/>
          <w:numId w:val="1008"/>
        </w:numPr>
        <w:pStyle w:val="Compact"/>
      </w:pPr>
      <w:r>
        <w:t xml:space="preserve">Accurate and complete.</w:t>
      </w:r>
    </w:p>
    <w:p>
      <w:pPr>
        <w:numPr>
          <w:ilvl w:val="0"/>
          <w:numId w:val="1008"/>
        </w:numPr>
        <w:pStyle w:val="Compact"/>
      </w:pPr>
      <w:r>
        <w:t xml:space="preserve">Stored securely and backed up regularly.</w:t>
      </w:r>
    </w:p>
    <w:p>
      <w:pPr>
        <w:numPr>
          <w:ilvl w:val="0"/>
          <w:numId w:val="1008"/>
        </w:numPr>
        <w:pStyle w:val="Compact"/>
      </w:pPr>
      <w:r>
        <w:t xml:space="preserve">Accessible only to authorized personnel.</w:t>
      </w:r>
    </w:p>
    <w:p>
      <w:pPr>
        <w:numPr>
          <w:ilvl w:val="0"/>
          <w:numId w:val="1008"/>
        </w:numPr>
        <w:pStyle w:val="Compact"/>
      </w:pPr>
      <w:r>
        <w:t xml:space="preserve">Retained for a minimum of five years.</w:t>
      </w:r>
    </w:p>
    <w:bookmarkEnd w:id="32"/>
    <w:bookmarkStart w:id="33" w:name="conclusion"/>
    <w:p>
      <w:pPr>
        <w:pStyle w:val="Heading2"/>
      </w:pPr>
      <w:r>
        <w:t xml:space="preserve">10. Conclusion</w:t>
      </w:r>
    </w:p>
    <w:p>
      <w:pPr>
        <w:pStyle w:val="FirstParagraph"/>
      </w:pPr>
      <w:r>
        <w:t xml:space="preserve">This Experiment Protocol provides a comprehensive framework for conducting experiments involving a Mechatronics Engineer in New York City, United States. By adhering to these guidelines, we ensure the safety, integrity, and success of our experimental endeavors.</w:t>
      </w:r>
    </w:p>
    <w:bookmarkEnd w:id="33"/>
    <w:bookmarkStart w:id="34" w:name="appendices"/>
    <w:p>
      <w:pPr>
        <w:pStyle w:val="Heading2"/>
      </w:pPr>
      <w:r>
        <w:t xml:space="preserve">11. Appendices</w:t>
      </w:r>
    </w:p>
    <w:p>
      <w:pPr>
        <w:pStyle w:val="FirstParagraph"/>
      </w:pPr>
      <w:r>
        <w:t xml:space="preserve">Appendix A: Equipment Checklist</w:t>
      </w:r>
    </w:p>
    <w:p>
      <w:pPr>
        <w:pStyle w:val="BodyText"/>
      </w:pPr>
      <w:r>
        <w:t xml:space="preserve">Appendix B: Safety Data Sheets</w:t>
      </w:r>
    </w:p>
    <w:p>
      <w:pPr>
        <w:pStyle w:val="BodyText"/>
      </w:pPr>
      <w:r>
        <w:t xml:space="preserve">Appendix C: Emergency Contact Information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Mechatronics Engineer - NYC</dc:title>
  <dc:creator/>
  <dc:language>en</dc:language>
  <cp:keywords/>
  <dcterms:created xsi:type="dcterms:W3CDTF">2026-10-10T06:17:17Z</dcterms:created>
  <dcterms:modified xsi:type="dcterms:W3CDTF">2026-10-10T06:17:17Z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