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Field</w:t>
      </w:r>
      <w:r>
        <w:t xml:space="preserve"> </w:t>
      </w:r>
      <w:r>
        <w:t xml:space="preserve">Validation</w:t>
      </w:r>
    </w:p>
    <w:bookmarkStart w:id="20" w:name="Xa65a6a5e7701f8cc88fb7ccd54d8e7bf050c272"/>
    <w:p>
      <w:pPr>
        <w:pStyle w:val="Heading1"/>
      </w:pPr>
      <w:r>
        <w:t xml:space="preserve">Experiment Protocol: Advanced Mechatronic System Integration</w:t>
      </w:r>
    </w:p>
    <w:p>
      <w:pPr>
        <w:pStyle w:val="FirstParagraph"/>
      </w:pPr>
      <w:r>
        <w:rPr>
          <w:bCs/>
          <w:b/>
        </w:rPr>
        <w:t xml:space="preserve">Location:</w:t>
      </w:r>
      <w:r>
        <w:t xml:space="preserve"> </w:t>
      </w:r>
      <w:r>
        <w:t xml:space="preserve">San Francisco, California, United States</w:t>
      </w:r>
    </w:p>
    <w:p>
      <w:pPr>
        <w:pStyle w:val="BodyText"/>
      </w:pPr>
      <w:r>
        <w:rPr>
          <w:bCs/>
          <w:b/>
        </w:rPr>
        <w:t xml:space="preserve">Role:</w:t>
      </w:r>
      <w:r>
        <w:t xml:space="preserve"> </w:t>
      </w:r>
      <w:r>
        <w:t xml:space="preserve">Lead Mechatronics Engineer</w:t>
      </w:r>
    </w:p>
    <w:p>
      <w:pPr>
        <w:pStyle w:val="BodyText"/>
      </w:pPr>
      <w:r>
        <w:rPr>
          <w:bCs/>
          <w:b/>
        </w:rPr>
        <w:t xml:space="preserve">Document ID:</w:t>
      </w:r>
      <w:r>
        <w:t xml:space="preserve"> </w:t>
      </w:r>
      <w:r>
        <w:t xml:space="preserve">SF-ME-EXP-2024-001</w:t>
      </w:r>
    </w:p>
    <w:p>
      <w:pPr>
        <w:pStyle w:val="BodyText"/>
      </w:pPr>
      <w:r>
        <w:rPr>
          <w:bCs/>
          <w:b/>
        </w:rPr>
        <w:t xml:space="preserve">Date:</w:t>
      </w:r>
      <w:r>
        <w:t xml:space="preserve"> </w:t>
      </w:r>
      <w:r>
        <w:t xml:space="preserve">October 26, 2023</w:t>
      </w:r>
    </w:p>
    <w:bookmarkEnd w:id="20"/>
    <w:bookmarkStart w:id="21" w:name="objective"/>
    <w:p>
      <w:pPr>
        <w:pStyle w:val="Heading2"/>
      </w:pPr>
      <w:r>
        <w:t xml:space="preserve">1. Objective</w:t>
      </w:r>
    </w:p>
    <w:p>
      <w:pPr>
        <w:pStyle w:val="FirstParagraph"/>
      </w:pPr>
      <w:r>
        <w:t xml:space="preserve">The primary objective of this Experiment Protocol is to validate the operational efficiency, thermal stability, and control loop responsiveness of a next-generation autonomous robotic arm designed for high-precision manufacturing. This experiment is conducted by a qualified Mechatronics Engineer within the regulatory and environmental context of San Francisco, United States. The goal is to ensure that the integrated mechanical, electrical, and software systems perform cohesively under variable load conditions while adhering to strict safety standards.</w:t>
      </w:r>
    </w:p>
    <w:bookmarkEnd w:id="21"/>
    <w:bookmarkStart w:id="22" w:name="scope-and-context"/>
    <w:p>
      <w:pPr>
        <w:pStyle w:val="Heading2"/>
      </w:pPr>
      <w:r>
        <w:t xml:space="preserve">2. Scope and Context</w:t>
      </w:r>
    </w:p>
    <w:p>
      <w:pPr>
        <w:pStyle w:val="FirstParagraph"/>
      </w:pPr>
      <w:r>
        <w:t xml:space="preserve">This protocol outlines the procedures for testing a prototype mechatronic assembly located in a controlled laboratory environment in San Francisco. The Mechatronics Engineer is responsible for overseeing the synchronization of the system's actuators, sensors, and microcontrollers. The experiment focuses on the following key areas:</w:t>
      </w:r>
    </w:p>
    <w:p>
      <w:pPr>
        <w:numPr>
          <w:ilvl w:val="0"/>
          <w:numId w:val="1001"/>
        </w:numPr>
        <w:pStyle w:val="Compact"/>
      </w:pPr>
      <w:r>
        <w:t xml:space="preserve">Verification of PID control algorithms under dynamic loads.</w:t>
      </w:r>
    </w:p>
    <w:p>
      <w:pPr>
        <w:numPr>
          <w:ilvl w:val="0"/>
          <w:numId w:val="1001"/>
        </w:numPr>
        <w:pStyle w:val="Compact"/>
      </w:pPr>
      <w:r>
        <w:t xml:space="preserve">Assessment of thermal dissipation in high-density electronic components.</w:t>
      </w:r>
    </w:p>
    <w:p>
      <w:pPr>
        <w:numPr>
          <w:ilvl w:val="0"/>
          <w:numId w:val="1001"/>
        </w:numPr>
        <w:pStyle w:val="Compact"/>
      </w:pPr>
      <w:r>
        <w:t xml:space="preserve">Validation of mechanical tolerances and structural integrity.</w:t>
      </w:r>
    </w:p>
    <w:p>
      <w:pPr>
        <w:numPr>
          <w:ilvl w:val="0"/>
          <w:numId w:val="1001"/>
        </w:numPr>
        <w:pStyle w:val="Compact"/>
      </w:pPr>
      <w:r>
        <w:t xml:space="preserve">Compliance with local electrical safety codes applicable in the United States.</w:t>
      </w:r>
    </w:p>
    <w:p>
      <w:pPr>
        <w:pStyle w:val="FirstParagraph"/>
      </w:pPr>
      <w:r>
        <w:t xml:space="preserve">Given the location in San Francisco, the experiment must account for specific environmental factors, including potential seismic activity considerations and strict adherence to California energy efficiency regulations.</w:t>
      </w:r>
    </w:p>
    <w:bookmarkEnd w:id="22"/>
    <w:bookmarkStart w:id="23" w:name="roles-and-responsibilities"/>
    <w:p>
      <w:pPr>
        <w:pStyle w:val="Heading2"/>
      </w:pPr>
      <w:r>
        <w:t xml:space="preserve">3. Roles and Responsibilities</w:t>
      </w:r>
    </w:p>
    <w:p>
      <w:pPr>
        <w:pStyle w:val="FirstParagraph"/>
      </w:pPr>
      <w:r>
        <w:t xml:space="preserve">The Mechatronics Engineer serves as the principal investigator for this experiment. Their responsibilities include:</w:t>
      </w:r>
    </w:p>
    <w:p>
      <w:pPr>
        <w:numPr>
          <w:ilvl w:val="0"/>
          <w:numId w:val="1002"/>
        </w:numPr>
        <w:pStyle w:val="Compact"/>
      </w:pPr>
      <w:r>
        <w:t xml:space="preserve">Designing the test matrix and defining success criteria.</w:t>
      </w:r>
    </w:p>
    <w:p>
      <w:pPr>
        <w:numPr>
          <w:ilvl w:val="0"/>
          <w:numId w:val="1002"/>
        </w:numPr>
        <w:pStyle w:val="Compact"/>
      </w:pPr>
      <w:r>
        <w:t xml:space="preserve">Configuring the hardware-in-the-loop (HIL) simulation environment.</w:t>
      </w:r>
    </w:p>
    <w:p>
      <w:pPr>
        <w:numPr>
          <w:ilvl w:val="0"/>
          <w:numId w:val="1002"/>
        </w:numPr>
        <w:pStyle w:val="Compact"/>
      </w:pPr>
      <w:r>
        <w:t xml:space="preserve">Monitoring real-time data acquisition systems.</w:t>
      </w:r>
    </w:p>
    <w:p>
      <w:pPr>
        <w:numPr>
          <w:ilvl w:val="0"/>
          <w:numId w:val="1002"/>
        </w:numPr>
        <w:pStyle w:val="Compact"/>
      </w:pPr>
      <w:r>
        <w:t xml:space="preserve">Ensuring all personnel follow safety protocols specific to the San Francisco facility.</w:t>
      </w:r>
    </w:p>
    <w:p>
      <w:pPr>
        <w:numPr>
          <w:ilvl w:val="0"/>
          <w:numId w:val="1002"/>
        </w:numPr>
        <w:pStyle w:val="Compact"/>
      </w:pPr>
      <w:r>
        <w:t xml:space="preserve">Documenting all anomalies and performance metrics.</w:t>
      </w:r>
    </w:p>
    <w:bookmarkEnd w:id="23"/>
    <w:bookmarkStart w:id="24" w:name="equipment-and-materials"/>
    <w:p>
      <w:pPr>
        <w:pStyle w:val="Heading2"/>
      </w:pPr>
      <w:r>
        <w:t xml:space="preserve">4. Equipment and Materials</w:t>
      </w:r>
    </w:p>
    <w:p>
      <w:pPr>
        <w:pStyle w:val="FirstParagraph"/>
      </w:pPr>
      <w:r>
        <w:t xml:space="preserve">The following equipment is required for the execution of this Experiment Protocol:</w:t>
      </w:r>
    </w:p>
    <w:p>
      <w:pPr>
        <w:numPr>
          <w:ilvl w:val="0"/>
          <w:numId w:val="1003"/>
        </w:numPr>
        <w:pStyle w:val="Compact"/>
      </w:pPr>
      <w:r>
        <w:t xml:space="preserve">Prototype Mechatronic Robotic Arm (Model SF-X1).</w:t>
      </w:r>
    </w:p>
    <w:p>
      <w:pPr>
        <w:numPr>
          <w:ilvl w:val="0"/>
          <w:numId w:val="1003"/>
        </w:numPr>
        <w:pStyle w:val="Compact"/>
      </w:pPr>
      <w:r>
        <w:t xml:space="preserve">High-resolution motion capture system.</w:t>
      </w:r>
    </w:p>
    <w:p>
      <w:pPr>
        <w:numPr>
          <w:ilvl w:val="0"/>
          <w:numId w:val="1003"/>
        </w:numPr>
        <w:pStyle w:val="Compact"/>
      </w:pPr>
      <w:r>
        <w:t xml:space="preserve">Thermal imaging camera for heat signature analysis.</w:t>
      </w:r>
    </w:p>
    <w:p>
      <w:pPr>
        <w:numPr>
          <w:ilvl w:val="0"/>
          <w:numId w:val="1003"/>
        </w:numPr>
        <w:pStyle w:val="Compact"/>
      </w:pPr>
      <w:r>
        <w:t xml:space="preserve">Power supply unit compliant with UL standards in the United States.</w:t>
      </w:r>
    </w:p>
    <w:p>
      <w:pPr>
        <w:numPr>
          <w:ilvl w:val="0"/>
          <w:numId w:val="1003"/>
        </w:numPr>
        <w:pStyle w:val="Compact"/>
      </w:pPr>
      <w:r>
        <w:t xml:space="preserve">Data acquisition laptop with specialized control software.</w:t>
      </w:r>
    </w:p>
    <w:p>
      <w:pPr>
        <w:numPr>
          <w:ilvl w:val="0"/>
          <w:numId w:val="1003"/>
        </w:numPr>
        <w:pStyle w:val="Compact"/>
      </w:pPr>
      <w:r>
        <w:t xml:space="preserve">Personal Protective Equipment (PPE) including safety glasses and insulated gloves.</w:t>
      </w:r>
    </w:p>
    <w:bookmarkEnd w:id="24"/>
    <w:bookmarkStart w:id="25" w:name="safety-procedures"/>
    <w:p>
      <w:pPr>
        <w:pStyle w:val="Heading2"/>
      </w:pPr>
      <w:r>
        <w:t xml:space="preserve">5. Safety Procedures</w:t>
      </w:r>
    </w:p>
    <w:p>
      <w:pPr>
        <w:pStyle w:val="FirstParagraph"/>
      </w:pPr>
      <w:r>
        <w:t xml:space="preserve">Safety is paramount in this Experiment Protocol. The Mechatronics Engineer must ensure the following measures are in place:</w:t>
      </w:r>
    </w:p>
    <w:p>
      <w:pPr>
        <w:numPr>
          <w:ilvl w:val="0"/>
          <w:numId w:val="1004"/>
        </w:numPr>
        <w:pStyle w:val="Compact"/>
      </w:pPr>
      <w:r>
        <w:t xml:space="preserve">Emergency stop buttons must be tested and accessible at all times.</w:t>
      </w:r>
    </w:p>
    <w:p>
      <w:pPr>
        <w:numPr>
          <w:ilvl w:val="0"/>
          <w:numId w:val="1004"/>
        </w:numPr>
        <w:pStyle w:val="Compact"/>
      </w:pPr>
      <w:r>
        <w:t xml:space="preserve">The testing area must be cordoned off to prevent unauthorized access.</w:t>
      </w:r>
    </w:p>
    <w:p>
      <w:pPr>
        <w:numPr>
          <w:ilvl w:val="0"/>
          <w:numId w:val="1004"/>
        </w:numPr>
        <w:pStyle w:val="Compact"/>
      </w:pPr>
      <w:r>
        <w:t xml:space="preserve">All electrical connections must be inspected for compliance with National Electrical Code (NEC) standards.</w:t>
      </w:r>
    </w:p>
    <w:p>
      <w:pPr>
        <w:numPr>
          <w:ilvl w:val="0"/>
          <w:numId w:val="1004"/>
        </w:numPr>
        <w:pStyle w:val="Compact"/>
      </w:pPr>
      <w:r>
        <w:t xml:space="preserve">In the event of a system failure, the Mechatronics Engineer must initiate an immediate shutdown and isolate the power source.</w:t>
      </w:r>
    </w:p>
    <w:p>
      <w:pPr>
        <w:pStyle w:val="FirstParagraph"/>
      </w:pPr>
      <w:r>
        <w:rPr>
          <w:bCs/>
          <w:b/>
        </w:rPr>
        <w:t xml:space="preserve">Note:</w:t>
      </w:r>
      <w:r>
        <w:t xml:space="preserve"> </w:t>
      </w:r>
      <w:r>
        <w:t xml:space="preserve">San Francisco has specific seismic safety requirements. Ensure all heavy equipment is securely anchored to the floor to prevent movement during unexpected vibrations.</w:t>
      </w:r>
    </w:p>
    <w:bookmarkEnd w:id="25"/>
    <w:bookmarkStart w:id="29" w:name="experimental-procedure"/>
    <w:p>
      <w:pPr>
        <w:pStyle w:val="Heading2"/>
      </w:pPr>
      <w:r>
        <w:t xml:space="preserve">6. Experimental Procedure</w:t>
      </w:r>
    </w:p>
    <w:p>
      <w:pPr>
        <w:pStyle w:val="FirstParagraph"/>
      </w:pPr>
      <w:r>
        <w:t xml:space="preserve">The experiment will be conducted in three phases:</w:t>
      </w:r>
    </w:p>
    <w:bookmarkStart w:id="26" w:name="phase-1-system-initialization"/>
    <w:p>
      <w:pPr>
        <w:pStyle w:val="Heading3"/>
      </w:pPr>
      <w:r>
        <w:t xml:space="preserve">Phase 1: System Initialization</w:t>
      </w:r>
    </w:p>
    <w:p>
      <w:pPr>
        <w:pStyle w:val="FirstParagraph"/>
      </w:pPr>
      <w:r>
        <w:t xml:space="preserve">The Mechatronics Engineer will power on the system and run diagnostic checks on all sensors and actuators. This includes verifying communication protocols between the central processing unit and peripheral devices.</w:t>
      </w:r>
    </w:p>
    <w:bookmarkEnd w:id="26"/>
    <w:bookmarkStart w:id="27" w:name="phase-2-dynamic-load-testing"/>
    <w:p>
      <w:pPr>
        <w:pStyle w:val="Heading3"/>
      </w:pPr>
      <w:r>
        <w:t xml:space="preserve">Phase 2: Dynamic Load Testing</w:t>
      </w:r>
    </w:p>
    <w:p>
      <w:pPr>
        <w:pStyle w:val="FirstParagraph"/>
      </w:pPr>
      <w:r>
        <w:t xml:space="preserve">The robotic arm will be subjected to varying loads ranging from 1kg to 10kg. The Mechatronics Engineer will monitor the system's response time, accuracy, and stability. Data will be recorded at 100Hz to capture transient behaviors.</w:t>
      </w:r>
    </w:p>
    <w:bookmarkEnd w:id="27"/>
    <w:bookmarkStart w:id="28" w:name="phase-3-thermal-and-stress-analysis"/>
    <w:p>
      <w:pPr>
        <w:pStyle w:val="Heading3"/>
      </w:pPr>
      <w:r>
        <w:t xml:space="preserve">Phase 3: Thermal and Stress Analysis</w:t>
      </w:r>
    </w:p>
    <w:p>
      <w:pPr>
        <w:pStyle w:val="FirstParagraph"/>
      </w:pPr>
      <w:r>
        <w:t xml:space="preserve">The system will operate at maximum capacity for a duration of two hours. The Mechatronics Engineer will use thermal imaging to identify hotspots and ensure that temperatures remain within safe operating limits. Structural stress will be monitored using strain gauges.</w:t>
      </w:r>
    </w:p>
    <w:bookmarkEnd w:id="28"/>
    <w:bookmarkEnd w:id="29"/>
    <w:bookmarkStart w:id="30" w:name="data-collection-and-analysis"/>
    <w:p>
      <w:pPr>
        <w:pStyle w:val="Heading2"/>
      </w:pPr>
      <w:r>
        <w:t xml:space="preserve">7. Data Collection and Analysis</w:t>
      </w:r>
    </w:p>
    <w:p>
      <w:pPr>
        <w:pStyle w:val="FirstParagraph"/>
      </w:pPr>
      <w:r>
        <w:t xml:space="preserve">All data collected during the experiment will be stored in a secure database. The Mechatronics Engineer will analyze the data to determine if the system meets the predefined performance criteria. Key metrics include:</w:t>
      </w:r>
    </w:p>
    <w:p>
      <w:pPr>
        <w:numPr>
          <w:ilvl w:val="0"/>
          <w:numId w:val="1005"/>
        </w:numPr>
        <w:pStyle w:val="Compact"/>
      </w:pPr>
      <w:r>
        <w:t xml:space="preserve">Positioning accuracy within ±0.1mm.</w:t>
      </w:r>
    </w:p>
    <w:p>
      <w:pPr>
        <w:numPr>
          <w:ilvl w:val="0"/>
          <w:numId w:val="1005"/>
        </w:numPr>
        <w:pStyle w:val="Compact"/>
      </w:pPr>
      <w:r>
        <w:t xml:space="preserve">Response time under 50ms.</w:t>
      </w:r>
    </w:p>
    <w:p>
      <w:pPr>
        <w:numPr>
          <w:ilvl w:val="0"/>
          <w:numId w:val="1005"/>
        </w:numPr>
        <w:pStyle w:val="Compact"/>
      </w:pPr>
      <w:r>
        <w:t xml:space="preserve">Maximum component temperature below 85°C.</w:t>
      </w:r>
    </w:p>
    <w:p>
      <w:pPr>
        <w:pStyle w:val="FirstParagraph"/>
      </w:pPr>
      <w:r>
        <w:t xml:space="preserve">Any deviations from these metrics will be documented and investigated.</w:t>
      </w:r>
    </w:p>
    <w:bookmarkEnd w:id="30"/>
    <w:bookmarkStart w:id="31" w:name="conclusion-and-reporting"/>
    <w:p>
      <w:pPr>
        <w:pStyle w:val="Heading2"/>
      </w:pPr>
      <w:r>
        <w:t xml:space="preserve">8. Conclusion and Reporting</w:t>
      </w:r>
    </w:p>
    <w:p>
      <w:pPr>
        <w:pStyle w:val="FirstParagraph"/>
      </w:pPr>
      <w:r>
        <w:t xml:space="preserve">Upon completion of the experiment, the Mechatronics Engineer will compile a comprehensive report detailing the findings. This report will include recommendations for system improvements and a summary of compliance with safety and performance standards. The report will be submitted to the project stakeholders in San Francisco for review.</w:t>
      </w:r>
    </w:p>
    <w:bookmarkEnd w:id="31"/>
    <w:bookmarkStart w:id="32" w:name="signatures"/>
    <w:p>
      <w:pPr>
        <w:pStyle w:val="Heading2"/>
      </w:pPr>
      <w:r>
        <w:t xml:space="preserve">9. Signatures</w:t>
      </w:r>
    </w:p>
    <w:p>
      <w:pPr>
        <w:pStyle w:val="FirstParagraph"/>
      </w:pPr>
      <w:r>
        <w:rPr>
          <w:bCs/>
          <w:b/>
        </w:rPr>
        <w:t xml:space="preserve">Mechatronics Engineer:</w:t>
      </w:r>
      <w:r>
        <w:t xml:space="preserve"> </w:t>
      </w:r>
      <w:r>
        <w:t xml:space="preserve">________________________</w:t>
      </w:r>
      <w:r>
        <w:br/>
      </w:r>
      <w:r>
        <w:rPr>
          <w:bCs/>
          <w:b/>
        </w:rPr>
        <w:t xml:space="preserve">Date:</w:t>
      </w:r>
      <w:r>
        <w:t xml:space="preserve"> </w:t>
      </w:r>
      <w:r>
        <w:t xml:space="preserve">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Field Validation</dc:title>
  <dc:creator/>
  <dc:language>en</dc:language>
  <cp:keywords/>
  <dcterms:created xsi:type="dcterms:W3CDTF">2026-10-10T02:23:19Z</dcterms:created>
  <dcterms:modified xsi:type="dcterms:W3CDTF">2026-10-10T02:23:19Z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