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Operational</w:t>
      </w:r>
      <w:r>
        <w:t xml:space="preserve"> </w:t>
      </w:r>
      <w:r>
        <w:t xml:space="preserve">Readiness</w:t>
      </w:r>
      <w:r>
        <w:t xml:space="preserve"> </w:t>
      </w:r>
      <w:r>
        <w:t xml:space="preserve">in</w:t>
      </w:r>
      <w:r>
        <w:t xml:space="preserve"> </w:t>
      </w:r>
      <w:r>
        <w:t xml:space="preserve">Afghanistan</w:t>
      </w:r>
      <w:r>
        <w:t xml:space="preserve"> </w:t>
      </w:r>
      <w:r>
        <w:t xml:space="preserve">Kabul</w:t>
      </w:r>
    </w:p>
    <w:bookmarkStart w:id="20" w:name="X4530921b500dc4c97ea1195a26f7a14ad4c2bef"/>
    <w:p>
      <w:pPr>
        <w:pStyle w:val="Heading1"/>
      </w:pPr>
      <w:r>
        <w:t xml:space="preserve">Experiment Protocol: Military Officer Operational Readiness in Afghanistan Kabul</w:t>
      </w:r>
    </w:p>
    <w:p>
      <w:pPr>
        <w:pStyle w:val="FirstParagraph"/>
      </w:pPr>
      <w:r>
        <w:rPr>
          <w:bCs/>
          <w:b/>
        </w:rPr>
        <w:t xml:space="preserve">Document ID:</w:t>
      </w:r>
      <w:r>
        <w:t xml:space="preserve"> </w:t>
      </w:r>
      <w:r>
        <w:t xml:space="preserve">EP-MO-AFK-2024-001</w:t>
      </w:r>
    </w:p>
    <w:p>
      <w:pPr>
        <w:pStyle w:val="BodyText"/>
      </w:pPr>
      <w:r>
        <w:rPr>
          <w:bCs/>
          <w:b/>
        </w:rPr>
        <w:t xml:space="preserve">Date:</w:t>
      </w:r>
      <w:r>
        <w:t xml:space="preserve"> </w:t>
      </w:r>
      <w:r>
        <w:t xml:space="preserve">October 10, 2024</w:t>
      </w:r>
    </w:p>
    <w:p>
      <w:pPr>
        <w:pStyle w:val="BodyText"/>
      </w:pPr>
      <w:r>
        <w:rPr>
          <w:bCs/>
          <w:b/>
        </w:rPr>
        <w:t xml:space="preserve">Classification:</w:t>
      </w:r>
      <w:r>
        <w:t xml:space="preserve"> </w:t>
      </w:r>
      <w:r>
        <w:t xml:space="preserve">RESTRICTED</w:t>
      </w:r>
    </w:p>
    <w:bookmarkEnd w:id="20"/>
    <w:p>
      <w:pPr>
        <w:pStyle w:val="BodyText"/>
      </w:pPr>
      <w:r>
        <w:t xml:space="preserve">1. Objective</w:t>
      </w:r>
    </w:p>
    <w:p>
      <w:pPr>
        <w:pStyle w:val="BodyText"/>
      </w:pPr>
      <w:r>
        <w:t xml:space="preserve">The primary objective of this Experiment Protocol is to evaluate the operational readiness, decision-making capabilities, and adaptability of a Military Officer in the complex and dynamic environment of Afghanistan Kabul. This protocol aims to assess the officer's ability to navigate security challenges, coordinate with local forces, and execute mission-critical tasks under realistic conditions.</w:t>
      </w:r>
    </w:p>
    <w:p>
      <w:pPr>
        <w:pStyle w:val="BodyText"/>
      </w:pPr>
      <w:r>
        <w:t xml:space="preserve">2. Background</w:t>
      </w:r>
    </w:p>
    <w:p>
      <w:pPr>
        <w:pStyle w:val="BodyText"/>
      </w:pPr>
      <w:r>
        <w:t xml:space="preserve">Afghanistan Kabul presents a unique operational landscape characterized by political instability, security threats, and cultural complexities. Military Officers operating in this region must demonstrate exceptional leadership, situational awareness, and strategic thinking. This Experiment Protocol is designed to simulate real-world scenarios that a Military Officer may encounter in Afghanistan Kabul, providing valuable insights into their preparedness and effectiveness.</w:t>
      </w:r>
    </w:p>
    <w:p>
      <w:pPr>
        <w:pStyle w:val="BodyText"/>
      </w:pPr>
      <w:r>
        <w:t xml:space="preserve">3. Scope</w:t>
      </w:r>
    </w:p>
    <w:p>
      <w:pPr>
        <w:pStyle w:val="BodyText"/>
      </w:pPr>
      <w:r>
        <w:t xml:space="preserve">This Experiment Protocol applies to all Military Officers assigned to or deploying to Afghanistan Kabul. It encompasses a series of controlled exercises and assessments designed to evaluate the following key areas:</w:t>
      </w:r>
    </w:p>
    <w:p>
      <w:pPr>
        <w:numPr>
          <w:ilvl w:val="0"/>
          <w:numId w:val="1001"/>
        </w:numPr>
        <w:pStyle w:val="Compact"/>
      </w:pPr>
      <w:r>
        <w:t xml:space="preserve">Operational planning and execution</w:t>
      </w:r>
    </w:p>
    <w:p>
      <w:pPr>
        <w:numPr>
          <w:ilvl w:val="0"/>
          <w:numId w:val="1001"/>
        </w:numPr>
        <w:pStyle w:val="Compact"/>
      </w:pPr>
      <w:r>
        <w:t xml:space="preserve">Security and risk management</w:t>
      </w:r>
    </w:p>
    <w:p>
      <w:pPr>
        <w:numPr>
          <w:ilvl w:val="0"/>
          <w:numId w:val="1001"/>
        </w:numPr>
        <w:pStyle w:val="Compact"/>
      </w:pPr>
      <w:r>
        <w:t xml:space="preserve">Interagency and local force coordination</w:t>
      </w:r>
    </w:p>
    <w:p>
      <w:pPr>
        <w:numPr>
          <w:ilvl w:val="0"/>
          <w:numId w:val="1001"/>
        </w:numPr>
        <w:pStyle w:val="Compact"/>
      </w:pPr>
      <w:r>
        <w:t xml:space="preserve">Cultural awareness and communication</w:t>
      </w:r>
    </w:p>
    <w:p>
      <w:pPr>
        <w:numPr>
          <w:ilvl w:val="0"/>
          <w:numId w:val="1001"/>
        </w:numPr>
        <w:pStyle w:val="Compact"/>
      </w:pPr>
      <w:r>
        <w:t xml:space="preserve">Emergency response and crisis management</w:t>
      </w:r>
    </w:p>
    <w:p>
      <w:pPr>
        <w:pStyle w:val="FirstParagraph"/>
      </w:pPr>
      <w:r>
        <w:t xml:space="preserve">4. Methodology</w:t>
      </w:r>
    </w:p>
    <w:p>
      <w:pPr>
        <w:pStyle w:val="BodyText"/>
      </w:pPr>
      <w:r>
        <w:t xml:space="preserve">The Experiment Protocol will be conducted in three phases:</w:t>
      </w:r>
    </w:p>
    <w:p>
      <w:pPr>
        <w:numPr>
          <w:ilvl w:val="0"/>
          <w:numId w:val="1002"/>
        </w:numPr>
        <w:pStyle w:val="Compact"/>
      </w:pPr>
      <w:r>
        <w:rPr>
          <w:bCs/>
          <w:b/>
        </w:rPr>
        <w:t xml:space="preserve">Pre-Deployment Assessment:</w:t>
      </w:r>
      <w:r>
        <w:t xml:space="preserve"> </w:t>
      </w:r>
      <w:r>
        <w:t xml:space="preserve">Evaluation of the Military Officer's baseline knowledge, skills, and experience through written tests, interviews, and scenario-based simulations.</w:t>
      </w:r>
    </w:p>
    <w:p>
      <w:pPr>
        <w:numPr>
          <w:ilvl w:val="0"/>
          <w:numId w:val="1002"/>
        </w:numPr>
        <w:pStyle w:val="Compact"/>
      </w:pPr>
      <w:r>
        <w:rPr>
          <w:bCs/>
          <w:b/>
        </w:rPr>
        <w:t xml:space="preserve">Field Exercises:</w:t>
      </w:r>
      <w:r>
        <w:t xml:space="preserve"> </w:t>
      </w:r>
      <w:r>
        <w:t xml:space="preserve">Realistic training exercises conducted in a simulated Afghanistan Kabul environment, focusing on operational tasks, security protocols, and coordination with local forces.</w:t>
      </w:r>
    </w:p>
    <w:p>
      <w:pPr>
        <w:numPr>
          <w:ilvl w:val="0"/>
          <w:numId w:val="1002"/>
        </w:numPr>
        <w:pStyle w:val="Compact"/>
      </w:pPr>
      <w:r>
        <w:rPr>
          <w:bCs/>
          <w:b/>
        </w:rPr>
        <w:t xml:space="preserve">Post-Exercise Evaluation:</w:t>
      </w:r>
      <w:r>
        <w:t xml:space="preserve"> </w:t>
      </w:r>
      <w:r>
        <w:t xml:space="preserve">Comprehensive review of the Military Officer's performance, including feedback from evaluators, local partners, and after-action reports.</w:t>
      </w:r>
    </w:p>
    <w:p>
      <w:pPr>
        <w:pStyle w:val="FirstParagraph"/>
      </w:pPr>
      <w:r>
        <w:t xml:space="preserve">5. Experimental Design</w:t>
      </w:r>
    </w:p>
    <w:p>
      <w:pPr>
        <w:pStyle w:val="BodyText"/>
      </w:pPr>
      <w:r>
        <w:t xml:space="preserve">The Experiment Protocol will include the following key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Scenario-Based Simulations</w:t>
            </w:r>
          </w:p>
        </w:tc>
        <w:tc>
          <w:tcPr/>
          <w:p>
            <w:pPr>
              <w:pStyle w:val="Compact"/>
              <w:jc w:val="left"/>
            </w:pPr>
            <w:r>
              <w:t xml:space="preserve">Realistic scenarios reflecting potential challenges in Afghanistan Kabul, such as security incidents, humanitarian crises, and diplomatic engagements.</w:t>
            </w:r>
          </w:p>
        </w:tc>
        <w:tc>
          <w:tcPr/>
          <w:p>
            <w:pPr>
              <w:pStyle w:val="Compact"/>
              <w:jc w:val="left"/>
            </w:pPr>
            <w:r>
              <w:t xml:space="preserve">2 days</w:t>
            </w:r>
          </w:p>
        </w:tc>
      </w:tr>
      <w:tr>
        <w:tc>
          <w:tcPr/>
          <w:p>
            <w:pPr>
              <w:pStyle w:val="Compact"/>
              <w:jc w:val="left"/>
            </w:pPr>
            <w:r>
              <w:t xml:space="preserve">Field Training Exercises</w:t>
            </w:r>
          </w:p>
        </w:tc>
        <w:tc>
          <w:tcPr/>
          <w:p>
            <w:pPr>
              <w:pStyle w:val="Compact"/>
              <w:jc w:val="left"/>
            </w:pPr>
            <w:r>
              <w:t xml:space="preserve">Hands-on training in tactical operations, convoy security, and base defense, conducted in a simulated urban environment.</w:t>
            </w:r>
          </w:p>
        </w:tc>
        <w:tc>
          <w:tcPr/>
          <w:p>
            <w:pPr>
              <w:pStyle w:val="Compact"/>
              <w:jc w:val="left"/>
            </w:pPr>
            <w:r>
              <w:t xml:space="preserve">3 days</w:t>
            </w:r>
          </w:p>
        </w:tc>
      </w:tr>
      <w:tr>
        <w:tc>
          <w:tcPr/>
          <w:p>
            <w:pPr>
              <w:pStyle w:val="Compact"/>
              <w:jc w:val="left"/>
            </w:pPr>
            <w:r>
              <w:t xml:space="preserve">Coordination Drills</w:t>
            </w:r>
          </w:p>
        </w:tc>
        <w:tc>
          <w:tcPr/>
          <w:p>
            <w:pPr>
              <w:pStyle w:val="Compact"/>
              <w:jc w:val="left"/>
            </w:pPr>
            <w:r>
              <w:t xml:space="preserve">Exercises focused on interagency collaboration and coordination with local Afghan forces, emphasizing communication and joint planning.</w:t>
            </w:r>
          </w:p>
        </w:tc>
        <w:tc>
          <w:tcPr/>
          <w:p>
            <w:pPr>
              <w:pStyle w:val="Compact"/>
              <w:jc w:val="left"/>
            </w:pPr>
            <w:r>
              <w:t xml:space="preserve">1 day</w:t>
            </w:r>
          </w:p>
        </w:tc>
      </w:tr>
      <w:tr>
        <w:tc>
          <w:tcPr/>
          <w:p>
            <w:pPr>
              <w:pStyle w:val="Compact"/>
              <w:jc w:val="left"/>
            </w:pPr>
            <w:r>
              <w:t xml:space="preserve">Cultural Immersion</w:t>
            </w:r>
          </w:p>
        </w:tc>
        <w:tc>
          <w:tcPr/>
          <w:p>
            <w:pPr>
              <w:pStyle w:val="Compact"/>
              <w:jc w:val="left"/>
            </w:pPr>
            <w:r>
              <w:t xml:space="preserve">Interactive sessions with local experts to enhance cultural awareness and understanding of the socio-political context of Afghanistan Kabul.</w:t>
            </w:r>
          </w:p>
        </w:tc>
        <w:tc>
          <w:tcPr/>
          <w:p>
            <w:pPr>
              <w:pStyle w:val="Compact"/>
              <w:jc w:val="left"/>
            </w:pPr>
            <w:r>
              <w:t xml:space="preserve">1 day</w:t>
            </w:r>
          </w:p>
        </w:tc>
      </w:tr>
    </w:tbl>
    <w:p>
      <w:pPr>
        <w:pStyle w:val="BodyText"/>
      </w:pPr>
      <w:r>
        <w:t xml:space="preserve">6. Data Collection and Analysis</w:t>
      </w:r>
    </w:p>
    <w:p>
      <w:pPr>
        <w:pStyle w:val="BodyText"/>
      </w:pPr>
      <w:r>
        <w:t xml:space="preserve">Data will be collected through multiple methods, including:</w:t>
      </w:r>
    </w:p>
    <w:p>
      <w:pPr>
        <w:numPr>
          <w:ilvl w:val="0"/>
          <w:numId w:val="1003"/>
        </w:numPr>
        <w:pStyle w:val="Compact"/>
      </w:pPr>
      <w:r>
        <w:t xml:space="preserve">Performance metrics during exercises and simulations</w:t>
      </w:r>
    </w:p>
    <w:p>
      <w:pPr>
        <w:numPr>
          <w:ilvl w:val="0"/>
          <w:numId w:val="1003"/>
        </w:numPr>
        <w:pStyle w:val="Compact"/>
      </w:pPr>
      <w:r>
        <w:t xml:space="preserve">Evaluator observations and assessments</w:t>
      </w:r>
    </w:p>
    <w:p>
      <w:pPr>
        <w:numPr>
          <w:ilvl w:val="0"/>
          <w:numId w:val="1003"/>
        </w:numPr>
        <w:pStyle w:val="Compact"/>
      </w:pPr>
      <w:r>
        <w:t xml:space="preserve">Feedback from local partners and stakeholders</w:t>
      </w:r>
    </w:p>
    <w:p>
      <w:pPr>
        <w:numPr>
          <w:ilvl w:val="0"/>
          <w:numId w:val="1003"/>
        </w:numPr>
        <w:pStyle w:val="Compact"/>
      </w:pPr>
      <w:r>
        <w:t xml:space="preserve">After-action reports and self-assessments by the Military Officer</w:t>
      </w:r>
    </w:p>
    <w:p>
      <w:pPr>
        <w:pStyle w:val="FirstParagraph"/>
      </w:pPr>
      <w:r>
        <w:t xml:space="preserve">Data will be analyzed to identify strengths, weaknesses, and areas for improvement. The analysis will inform recommendations for training, resource allocation, and operational adjustments.</w:t>
      </w:r>
    </w:p>
    <w:p>
      <w:pPr>
        <w:pStyle w:val="BodyText"/>
      </w:pPr>
      <w:r>
        <w:t xml:space="preserve">7. Safety and Security Measures</w:t>
      </w:r>
    </w:p>
    <w:p>
      <w:pPr>
        <w:pStyle w:val="BodyText"/>
      </w:pPr>
      <w:r>
        <w:t xml:space="preserve">The safety and security of all participants are paramount. The following measures will be implemented:</w:t>
      </w:r>
    </w:p>
    <w:p>
      <w:pPr>
        <w:numPr>
          <w:ilvl w:val="0"/>
          <w:numId w:val="1004"/>
        </w:numPr>
        <w:pStyle w:val="Compact"/>
      </w:pPr>
      <w:r>
        <w:t xml:space="preserve">Rigorous risk assessment and mitigation planning</w:t>
      </w:r>
    </w:p>
    <w:p>
      <w:pPr>
        <w:numPr>
          <w:ilvl w:val="0"/>
          <w:numId w:val="1004"/>
        </w:numPr>
        <w:pStyle w:val="Compact"/>
      </w:pPr>
      <w:r>
        <w:t xml:space="preserve">Medical support and emergency response teams on standby</w:t>
      </w:r>
    </w:p>
    <w:p>
      <w:pPr>
        <w:numPr>
          <w:ilvl w:val="0"/>
          <w:numId w:val="1004"/>
        </w:numPr>
        <w:pStyle w:val="Compact"/>
      </w:pPr>
      <w:r>
        <w:t xml:space="preserve">Secure communication channels and protocols</w:t>
      </w:r>
    </w:p>
    <w:p>
      <w:pPr>
        <w:numPr>
          <w:ilvl w:val="0"/>
          <w:numId w:val="1004"/>
        </w:numPr>
        <w:pStyle w:val="Compact"/>
      </w:pPr>
      <w:r>
        <w:t xml:space="preserve">Strict adherence to rules of engagement and operational security guidelines</w:t>
      </w:r>
    </w:p>
    <w:p>
      <w:pPr>
        <w:pStyle w:val="FirstParagraph"/>
      </w:pPr>
      <w:r>
        <w:t xml:space="preserve">8. Ethical Considerations</w:t>
      </w:r>
    </w:p>
    <w:p>
      <w:pPr>
        <w:pStyle w:val="BodyText"/>
      </w:pPr>
      <w:r>
        <w:t xml:space="preserve">This Experiment Protocol adheres to ethical standards and principles, ensuring:</w:t>
      </w:r>
    </w:p>
    <w:p>
      <w:pPr>
        <w:numPr>
          <w:ilvl w:val="0"/>
          <w:numId w:val="1005"/>
        </w:numPr>
        <w:pStyle w:val="Compact"/>
      </w:pPr>
      <w:r>
        <w:t xml:space="preserve">Informed consent from all participants</w:t>
      </w:r>
    </w:p>
    <w:p>
      <w:pPr>
        <w:numPr>
          <w:ilvl w:val="0"/>
          <w:numId w:val="1005"/>
        </w:numPr>
        <w:pStyle w:val="Compact"/>
      </w:pPr>
      <w:r>
        <w:t xml:space="preserve">Respect for cultural norms and local customs</w:t>
      </w:r>
    </w:p>
    <w:p>
      <w:pPr>
        <w:numPr>
          <w:ilvl w:val="0"/>
          <w:numId w:val="1005"/>
        </w:numPr>
        <w:pStyle w:val="Compact"/>
      </w:pPr>
      <w:r>
        <w:t xml:space="preserve">Confidentiality and protection of sensitive information</w:t>
      </w:r>
    </w:p>
    <w:p>
      <w:pPr>
        <w:numPr>
          <w:ilvl w:val="0"/>
          <w:numId w:val="1005"/>
        </w:numPr>
        <w:pStyle w:val="Compact"/>
      </w:pPr>
      <w:r>
        <w:t xml:space="preserve">Fair and unbiased evaluation processes</w:t>
      </w:r>
    </w:p>
    <w:p>
      <w:pPr>
        <w:pStyle w:val="FirstParagraph"/>
      </w:pPr>
      <w:r>
        <w:t xml:space="preserve">9. Conclusion</w:t>
      </w:r>
    </w:p>
    <w:p>
      <w:pPr>
        <w:pStyle w:val="BodyText"/>
      </w:pPr>
      <w:r>
        <w:t xml:space="preserve">This Experiment Protocol provides a structured and comprehensive approach to evaluating the operational readiness of a Military Officer in Afghanistan Kabul. By simulating real-world challenges and assessing key competencies, this protocol aims to enhance the effectiveness and safety of military operations in this critical region. The insights gained will contribute to improved training programs, operational strategies, and overall mission success.</w:t>
      </w:r>
    </w:p>
    <w:p>
      <w:pPr>
        <w:pStyle w:val="BodyText"/>
      </w:pPr>
      <w:r>
        <w:t xml:space="preserve">10. References</w:t>
      </w:r>
    </w:p>
    <w:p>
      <w:pPr>
        <w:numPr>
          <w:ilvl w:val="0"/>
          <w:numId w:val="1006"/>
        </w:numPr>
        <w:pStyle w:val="Compact"/>
      </w:pPr>
      <w:r>
        <w:t xml:space="preserve">Department of Defense, "Military Operations in Complex Environments," 2023.</w:t>
      </w:r>
    </w:p>
    <w:p>
      <w:pPr>
        <w:numPr>
          <w:ilvl w:val="0"/>
          <w:numId w:val="1006"/>
        </w:numPr>
        <w:pStyle w:val="Compact"/>
      </w:pPr>
      <w:r>
        <w:t xml:space="preserve">NATO, "Security and Stability in Afghanistan," 2022.</w:t>
      </w:r>
    </w:p>
    <w:p>
      <w:pPr>
        <w:numPr>
          <w:ilvl w:val="0"/>
          <w:numId w:val="1006"/>
        </w:numPr>
        <w:pStyle w:val="Compact"/>
      </w:pPr>
      <w:r>
        <w:t xml:space="preserve">U.S. Army Field Manual 3-24, "Counterinsurgency Operations,"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Operational Readiness in Afghanistan Kabul</dc:title>
  <dc:creator/>
  <dc:language>en</dc:language>
  <cp:keywords/>
  <dcterms:created xsi:type="dcterms:W3CDTF">2026-10-10T03:49:06Z</dcterms:created>
  <dcterms:modified xsi:type="dcterms:W3CDTF">2026-10-10T03:49:06Z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