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Load</w:t>
      </w:r>
      <w:r>
        <w:t xml:space="preserve"> </w:t>
      </w:r>
      <w:r>
        <w:t xml:space="preserve">Assessment</w:t>
      </w:r>
    </w:p>
    <w:bookmarkStart w:id="20" w:name="X36bf8e428edae80f256b234b0e82769bc0203e8"/>
    <w:p>
      <w:pPr>
        <w:pStyle w:val="Heading1"/>
      </w:pPr>
      <w:r>
        <w:t xml:space="preserve">Experiment Protocol: Operational Decision-Making Under Stress</w:t>
      </w:r>
    </w:p>
    <w:p>
      <w:pPr>
        <w:pStyle w:val="FirstParagraph"/>
      </w:pPr>
      <w:r>
        <w:rPr>
          <w:bCs/>
          <w:b/>
        </w:rPr>
        <w:t xml:space="preserve">Document ID:</w:t>
      </w:r>
      <w:r>
        <w:t xml:space="preserve"> </w:t>
      </w:r>
      <w:r>
        <w:t xml:space="preserve">EP-AUS-SYD-2024-001</w:t>
      </w:r>
    </w:p>
    <w:p>
      <w:pPr>
        <w:pStyle w:val="BodyText"/>
      </w:pPr>
      <w:r>
        <w:rPr>
          <w:bCs/>
          <w:b/>
        </w:rPr>
        <w:t xml:space="preserve">Location:</w:t>
      </w:r>
      <w:r>
        <w:t xml:space="preserve"> </w:t>
      </w:r>
      <w:r>
        <w:t xml:space="preserve">Australia Sydney, New South Wales</w:t>
      </w:r>
    </w:p>
    <w:p>
      <w:pPr>
        <w:pStyle w:val="BodyText"/>
      </w:pPr>
      <w:r>
        <w:rPr>
          <w:bCs/>
          <w:b/>
        </w:rPr>
        <w:t xml:space="preserve">Target Population:</w:t>
      </w:r>
      <w:r>
        <w:t xml:space="preserve"> </w:t>
      </w:r>
      <w:r>
        <w:t xml:space="preserve">Military Officer (Australian Defence Force)</w:t>
      </w:r>
    </w:p>
    <w:p>
      <w:pPr>
        <w:pStyle w:val="BodyText"/>
      </w:pPr>
      <w:r>
        <w:rPr>
          <w:bCs/>
          <w:b/>
        </w:rPr>
        <w:t xml:space="preserve">Date:</w:t>
      </w:r>
      <w:r>
        <w:t xml:space="preserve"> </w:t>
      </w:r>
      <w:r>
        <w:t xml:space="preserve">October 26, 2023</w:t>
      </w:r>
    </w:p>
    <w:bookmarkEnd w:id="20"/>
    <w:p>
      <w:pPr>
        <w:pStyle w:val="BodyText"/>
      </w:pPr>
      <w:r>
        <w:t xml:space="preserve">1. Introduction and Background</w:t>
      </w:r>
    </w:p>
    <w:p>
      <w:pPr>
        <w:pStyle w:val="BodyText"/>
      </w:pPr>
      <w:r>
        <w:t xml:space="preserve">This Experiment Protocol outlines the methodology for assessing the cognitive resilience and decision-making capabilities of a Military Officer operating in high-stress environments. The study is conducted within the jurisdiction of Australia Sydney, leveraging local defense research facilities and urban simulation environments. The primary objective is to evaluate how a Military Officer processes complex information, manages team dynamics, and executes strategic commands when subjected to simulated combat stressors and environmental variables specific to the Sydney metropolitan region.</w:t>
      </w:r>
    </w:p>
    <w:p>
      <w:pPr>
        <w:pStyle w:val="BodyText"/>
      </w:pPr>
      <w:r>
        <w:t xml:space="preserve">The role of a Military Officer requires not only tactical proficiency but also the ability to maintain situational awareness under duress. This experiment aims to quantify these abilities using controlled variables, ensuring that the data collected can inform future training programs for the Australian Defence Force (ADF).</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measure the reaction time and accuracy of a Military Officer when presented with ambiguous tactical scenarios.</w:t>
      </w:r>
    </w:p>
    <w:p>
      <w:pPr>
        <w:numPr>
          <w:ilvl w:val="0"/>
          <w:numId w:val="1001"/>
        </w:numPr>
        <w:pStyle w:val="Compact"/>
      </w:pPr>
      <w:r>
        <w:t xml:space="preserve">To assess the physiological stress response (heart rate variability, cortisol levels) of the participant during simulated operations in Australia Sydney.</w:t>
      </w:r>
    </w:p>
    <w:p>
      <w:pPr>
        <w:numPr>
          <w:ilvl w:val="0"/>
          <w:numId w:val="1001"/>
        </w:numPr>
        <w:pStyle w:val="Compact"/>
      </w:pPr>
      <w:r>
        <w:t xml:space="preserve">To evaluate the effectiveness of communication protocols used by a Military Officer under cognitive load.</w:t>
      </w:r>
    </w:p>
    <w:p>
      <w:pPr>
        <w:numPr>
          <w:ilvl w:val="0"/>
          <w:numId w:val="1001"/>
        </w:numPr>
        <w:pStyle w:val="Compact"/>
      </w:pPr>
      <w:r>
        <w:t xml:space="preserve">To determine the impact of environmental noise and visual clutter, typical of urban Sydney settings, on decision-making quality.</w:t>
      </w:r>
    </w:p>
    <w:p>
      <w:pPr>
        <w:pStyle w:val="FirstParagraph"/>
      </w:pPr>
      <w:r>
        <w:t xml:space="preserve">3. Participants</w:t>
      </w:r>
    </w:p>
    <w:p>
      <w:pPr>
        <w:pStyle w:val="BodyText"/>
      </w:pPr>
      <w:r>
        <w:rPr>
          <w:bCs/>
          <w:b/>
        </w:rPr>
        <w:t xml:space="preserve">3.1 Inclusion Criteria:</w:t>
      </w:r>
    </w:p>
    <w:p>
      <w:pPr>
        <w:numPr>
          <w:ilvl w:val="0"/>
          <w:numId w:val="1002"/>
        </w:numPr>
        <w:pStyle w:val="Compact"/>
      </w:pPr>
      <w:r>
        <w:t xml:space="preserve">Must be a commissioned Military Officer currently serving in the Australian Defence Force.</w:t>
      </w:r>
    </w:p>
    <w:p>
      <w:pPr>
        <w:numPr>
          <w:ilvl w:val="0"/>
          <w:numId w:val="1002"/>
        </w:numPr>
        <w:pStyle w:val="Compact"/>
      </w:pPr>
      <w:r>
        <w:t xml:space="preserve">Minimum rank of Lieutenant or equivalent.</w:t>
      </w:r>
    </w:p>
    <w:p>
      <w:pPr>
        <w:numPr>
          <w:ilvl w:val="0"/>
          <w:numId w:val="1002"/>
        </w:numPr>
        <w:pStyle w:val="Compact"/>
      </w:pPr>
      <w:r>
        <w:t xml:space="preserve">At least two years of operational experience.</w:t>
      </w:r>
    </w:p>
    <w:p>
      <w:pPr>
        <w:numPr>
          <w:ilvl w:val="0"/>
          <w:numId w:val="1002"/>
        </w:numPr>
        <w:pStyle w:val="Compact"/>
      </w:pPr>
      <w:r>
        <w:t xml:space="preserve">Residing or stationed within the Australia Sydney metropolitan area for the duration of the study.</w:t>
      </w:r>
    </w:p>
    <w:p>
      <w:pPr>
        <w:numPr>
          <w:ilvl w:val="0"/>
          <w:numId w:val="1002"/>
        </w:numPr>
        <w:pStyle w:val="Compact"/>
      </w:pPr>
      <w:r>
        <w:t xml:space="preserve">Medically cleared for high-stress simulation environments.</w:t>
      </w:r>
    </w:p>
    <w:p>
      <w:pPr>
        <w:pStyle w:val="FirstParagraph"/>
      </w:pPr>
      <w:r>
        <w:rPr>
          <w:bCs/>
          <w:b/>
        </w:rPr>
        <w:t xml:space="preserve">3.2 Exclusion Criteria:</w:t>
      </w:r>
    </w:p>
    <w:p>
      <w:pPr>
        <w:numPr>
          <w:ilvl w:val="0"/>
          <w:numId w:val="1003"/>
        </w:numPr>
        <w:pStyle w:val="Compact"/>
      </w:pPr>
      <w:r>
        <w:t xml:space="preserve">History of severe psychological trauma or diagnosed anxiety disorders.</w:t>
      </w:r>
    </w:p>
    <w:p>
      <w:pPr>
        <w:numPr>
          <w:ilvl w:val="0"/>
          <w:numId w:val="1003"/>
        </w:numPr>
        <w:pStyle w:val="Compact"/>
      </w:pPr>
      <w:r>
        <w:t xml:space="preserve">Current use of medication that significantly affects cognitive function.</w:t>
      </w:r>
    </w:p>
    <w:p>
      <w:pPr>
        <w:pStyle w:val="FirstParagraph"/>
      </w:pPr>
      <w:r>
        <w:t xml:space="preserve">4. Methodology</w:t>
      </w:r>
    </w:p>
    <w:p>
      <w:pPr>
        <w:pStyle w:val="BodyText"/>
      </w:pPr>
      <w:r>
        <w:rPr>
          <w:bCs/>
          <w:b/>
        </w:rPr>
        <w:t xml:space="preserve">4.1 Experimental Design:</w:t>
      </w:r>
    </w:p>
    <w:p>
      <w:pPr>
        <w:pStyle w:val="BodyText"/>
      </w:pPr>
      <w:r>
        <w:t xml:space="preserve">The experiment employs a within-subjects design where each Military Officer participant undergoes three distinct phases of simulation. The simulations are conducted in a high-fidelity virtual reality (VR) environment located in Australia Sydney, designed to replicate urban combat scenarios.</w:t>
      </w:r>
    </w:p>
    <w:p>
      <w:pPr>
        <w:pStyle w:val="BodyText"/>
      </w:pPr>
      <w:r>
        <w:rPr>
          <w:bCs/>
          <w:b/>
        </w:rPr>
        <w:t xml:space="preserve">4.2 Procedure:</w:t>
      </w:r>
    </w:p>
    <w:p>
      <w:pPr>
        <w:numPr>
          <w:ilvl w:val="0"/>
          <w:numId w:val="1004"/>
        </w:numPr>
        <w:pStyle w:val="Compact"/>
      </w:pPr>
      <w:r>
        <w:rPr>
          <w:bCs/>
          <w:b/>
        </w:rPr>
        <w:t xml:space="preserve">Baseline Assessment:</w:t>
      </w:r>
      <w:r>
        <w:t xml:space="preserve"> </w:t>
      </w:r>
      <w:r>
        <w:t xml:space="preserve">The Military Officer completes a standard cognitive battery test and provides physiological baseline data.</w:t>
      </w:r>
    </w:p>
    <w:p>
      <w:pPr>
        <w:numPr>
          <w:ilvl w:val="0"/>
          <w:numId w:val="1004"/>
        </w:numPr>
        <w:pStyle w:val="Compact"/>
      </w:pPr>
      <w:r>
        <w:rPr>
          <w:bCs/>
          <w:b/>
        </w:rPr>
        <w:t xml:space="preserve">Phase 1: Low Stress:</w:t>
      </w:r>
      <w:r>
        <w:t xml:space="preserve"> </w:t>
      </w:r>
      <w:r>
        <w:t xml:space="preserve">The participant navigates a straightforward tactical scenario with clear objectives and minimal environmental interference.</w:t>
      </w:r>
    </w:p>
    <w:p>
      <w:pPr>
        <w:numPr>
          <w:ilvl w:val="0"/>
          <w:numId w:val="1004"/>
        </w:numPr>
        <w:pStyle w:val="Compact"/>
      </w:pPr>
      <w:r>
        <w:rPr>
          <w:bCs/>
          <w:b/>
        </w:rPr>
        <w:t xml:space="preserve">Phase 2: Moderate Stress:</w:t>
      </w:r>
      <w:r>
        <w:t xml:space="preserve"> </w:t>
      </w:r>
      <w:r>
        <w:t xml:space="preserve">The scenario introduces time constraints, ambiguous intelligence, and simulated civilian presence, reflecting urban challenges in Australia Sydney.</w:t>
      </w:r>
    </w:p>
    <w:p>
      <w:pPr>
        <w:numPr>
          <w:ilvl w:val="0"/>
          <w:numId w:val="1004"/>
        </w:numPr>
        <w:pStyle w:val="Compact"/>
      </w:pPr>
      <w:r>
        <w:rPr>
          <w:bCs/>
          <w:b/>
        </w:rPr>
        <w:t xml:space="preserve">Phase 3: High Stress:</w:t>
      </w:r>
      <w:r>
        <w:t xml:space="preserve"> </w:t>
      </w:r>
      <w:r>
        <w:t xml:space="preserve">The participant faces a complex, multi-variable crisis requiring rapid decision-making, resource allocation, and leadership under simulated fire and communication breakdowns.</w:t>
      </w:r>
    </w:p>
    <w:p>
      <w:pPr>
        <w:pStyle w:val="FirstParagraph"/>
      </w:pPr>
      <w:r>
        <w:t xml:space="preserve">Throughout each phase, the Military Officer’s actions, decisions, and physiological responses are recorded.</w:t>
      </w:r>
    </w:p>
    <w:p>
      <w:pPr>
        <w:pStyle w:val="BodyText"/>
      </w:pPr>
      <w:r>
        <w:t xml:space="preserve">5. Data Collection</w:t>
      </w:r>
    </w:p>
    <w:p>
      <w:pPr>
        <w:pStyle w:val="BodyText"/>
      </w:pPr>
      <w:r>
        <w:t xml:space="preserve">Data will be collected using the following instruments:</w:t>
      </w:r>
    </w:p>
    <w:p>
      <w:pPr>
        <w:numPr>
          <w:ilvl w:val="0"/>
          <w:numId w:val="1005"/>
        </w:numPr>
        <w:pStyle w:val="Compact"/>
      </w:pPr>
      <w:r>
        <w:rPr>
          <w:bCs/>
          <w:b/>
        </w:rPr>
        <w:t xml:space="preserve">Biometric Sensors:</w:t>
      </w:r>
      <w:r>
        <w:t xml:space="preserve"> </w:t>
      </w:r>
      <w:r>
        <w:t xml:space="preserve">To monitor heart rate, galvanic skin response, and eye movement.</w:t>
      </w:r>
    </w:p>
    <w:p>
      <w:pPr>
        <w:numPr>
          <w:ilvl w:val="0"/>
          <w:numId w:val="1005"/>
        </w:numPr>
        <w:pStyle w:val="Compact"/>
      </w:pPr>
      <w:r>
        <w:rPr>
          <w:bCs/>
          <w:b/>
        </w:rPr>
        <w:t xml:space="preserve">VR System Logs:</w:t>
      </w:r>
      <w:r>
        <w:t xml:space="preserve"> </w:t>
      </w:r>
      <w:r>
        <w:t xml:space="preserve">To track decision points, reaction times, and navigation paths.</w:t>
      </w:r>
    </w:p>
    <w:p>
      <w:pPr>
        <w:numPr>
          <w:ilvl w:val="0"/>
          <w:numId w:val="1005"/>
        </w:numPr>
        <w:pStyle w:val="Compact"/>
      </w:pPr>
      <w:r>
        <w:rPr>
          <w:bCs/>
          <w:b/>
        </w:rPr>
        <w:t xml:space="preserve">Audio Recordings:</w:t>
      </w:r>
      <w:r>
        <w:t xml:space="preserve"> </w:t>
      </w:r>
      <w:r>
        <w:t xml:space="preserve">To analyze communication clarity and command structure adherence.</w:t>
      </w:r>
    </w:p>
    <w:p>
      <w:pPr>
        <w:numPr>
          <w:ilvl w:val="0"/>
          <w:numId w:val="1005"/>
        </w:numPr>
        <w:pStyle w:val="Compact"/>
      </w:pPr>
      <w:r>
        <w:rPr>
          <w:bCs/>
          <w:b/>
        </w:rPr>
        <w:t xml:space="preserve">Post-Experiment Interviews:</w:t>
      </w:r>
      <w:r>
        <w:t xml:space="preserve"> </w:t>
      </w:r>
      <w:r>
        <w:t xml:space="preserve">To gather qualitative data on the Military Officer’s perceived stress levels and decision rationale.</w:t>
      </w:r>
    </w:p>
    <w:p>
      <w:pPr>
        <w:pStyle w:val="FirstParagraph"/>
      </w:pPr>
      <w:r>
        <w:t xml:space="preserve">6. Ethical Considerations</w:t>
      </w:r>
    </w:p>
    <w:p>
      <w:pPr>
        <w:pStyle w:val="BodyText"/>
      </w:pPr>
      <w:r>
        <w:t xml:space="preserve">This Experiment Protocol adheres to the National Statement on Ethical Conduct in Human Research. All participants will provide informed consent, understanding the nature of the stressors involved. The right to withdraw from the experiment at any time without penalty is guaranteed. Data will be anonymized and stored securely in compliance with Australian privacy laws.</w:t>
      </w:r>
    </w:p>
    <w:p>
      <w:pPr>
        <w:pStyle w:val="BodyText"/>
      </w:pPr>
      <w:r>
        <w:t xml:space="preserve">7. Risk Management</w:t>
      </w:r>
    </w:p>
    <w:p>
      <w:pPr>
        <w:pStyle w:val="BodyText"/>
      </w:pPr>
      <w:r>
        <w:t xml:space="preserve">Potential risks include psychological distress and physical discomfort from VR usage. Mitigation strategies include:</w:t>
      </w:r>
    </w:p>
    <w:p>
      <w:pPr>
        <w:numPr>
          <w:ilvl w:val="0"/>
          <w:numId w:val="1006"/>
        </w:numPr>
        <w:pStyle w:val="Compact"/>
      </w:pPr>
      <w:r>
        <w:t xml:space="preserve">Immediate termination of the simulation if the Military Officer exhibits signs of severe distress.</w:t>
      </w:r>
    </w:p>
    <w:p>
      <w:pPr>
        <w:numPr>
          <w:ilvl w:val="0"/>
          <w:numId w:val="1006"/>
        </w:numPr>
        <w:pStyle w:val="Compact"/>
      </w:pPr>
      <w:r>
        <w:t xml:space="preserve">On-site availability of a qualified psychologist.</w:t>
      </w:r>
    </w:p>
    <w:p>
      <w:pPr>
        <w:numPr>
          <w:ilvl w:val="0"/>
          <w:numId w:val="1006"/>
        </w:numPr>
        <w:pStyle w:val="Compact"/>
      </w:pPr>
      <w:r>
        <w:t xml:space="preserve">Gradual exposure to stressors to prevent overwhelming the participant.</w:t>
      </w:r>
    </w:p>
    <w:p>
      <w:pPr>
        <w:pStyle w:val="FirstParagraph"/>
      </w:pPr>
      <w:r>
        <w:t xml:space="preserve">8. Conclusion</w:t>
      </w:r>
    </w:p>
    <w:p>
      <w:pPr>
        <w:pStyle w:val="BodyText"/>
      </w:pPr>
      <w:r>
        <w:t xml:space="preserve">This Experiment Protocol provides a structured approach to evaluating the capabilities of a Military Officer in a controlled yet realistic environment. By focusing on the unique challenges faced in Australia Sydney, the study aims to contribute valuable insights to the enhancement of military training and operational readiness.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Load Assessment</dc:title>
  <dc:creator/>
  <dc:language>en</dc:language>
  <cp:keywords/>
  <dcterms:created xsi:type="dcterms:W3CDTF">2026-10-10T01:22:16Z</dcterms:created>
  <dcterms:modified xsi:type="dcterms:W3CDTF">2026-10-10T01:22:16Z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