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China</w:t>
      </w:r>
      <w:r>
        <w:t xml:space="preserve"> </w:t>
      </w:r>
      <w:r>
        <w:t xml:space="preserve">Beijing</w:t>
      </w:r>
    </w:p>
    <w:bookmarkStart w:id="20" w:name="Xf8f43106f3c86655066dfd8d44305ceb15a5413"/>
    <w:p>
      <w:pPr>
        <w:pStyle w:val="Heading1"/>
      </w:pPr>
      <w:r>
        <w:t xml:space="preserve">Experiment Protocol: Military Officer Assessment in China Beijing</w:t>
      </w:r>
    </w:p>
    <w:p>
      <w:pPr>
        <w:pStyle w:val="FirstParagraph"/>
      </w:pPr>
      <w:r>
        <w:rPr>
          <w:bCs/>
          <w:b/>
        </w:rPr>
        <w:t xml:space="preserve">Document ID:</w:t>
      </w:r>
      <w:r>
        <w:t xml:space="preserve"> </w:t>
      </w:r>
      <w:r>
        <w:t xml:space="preserve">EP-MO-CB-2024-001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China Beijing</w:t>
      </w:r>
    </w:p>
    <w:p>
      <w:pPr>
        <w:pStyle w:val="BodyText"/>
      </w:pPr>
      <w:r>
        <w:rPr>
          <w:bCs/>
          <w:b/>
        </w:rPr>
        <w:t xml:space="preserve">Prepared by:</w:t>
      </w:r>
      <w:r>
        <w:t xml:space="preserve"> </w:t>
      </w:r>
      <w:r>
        <w:t xml:space="preserve">Research and Development Division</w:t>
      </w:r>
    </w:p>
    <w:bookmarkEnd w:id="20"/>
    <w:p>
      <w:pPr>
        <w:pStyle w:val="BodyText"/>
      </w:pPr>
      <w:r>
        <w:t xml:space="preserve">1. Introduction</w:t>
      </w:r>
    </w:p>
    <w:p>
      <w:pPr>
        <w:pStyle w:val="BodyText"/>
      </w:pPr>
      <w:r>
        <w:t xml:space="preserve">This Experiment Protocol outlines the procedures, objectives, and methodologies for assessing the performance, decision-making capabilities, and adaptability of Military Officers in a simulated operational environment within China Beijing. The study aims to evaluate the effectiveness of training programs, leadership qualities, and strategic thinking under controlled conditions. The protocol is designed to ensure consistency, accuracy, and ethical compliance throughout the experiment.</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assess the decision-making skills of Military Officers in high-pressure scenarios.</w:t>
      </w:r>
    </w:p>
    <w:p>
      <w:pPr>
        <w:numPr>
          <w:ilvl w:val="0"/>
          <w:numId w:val="1001"/>
        </w:numPr>
        <w:pStyle w:val="Compact"/>
      </w:pPr>
      <w:r>
        <w:t xml:space="preserve">To evaluate the adaptability of officers to dynamic and unpredictable environments.</w:t>
      </w:r>
    </w:p>
    <w:p>
      <w:pPr>
        <w:numPr>
          <w:ilvl w:val="0"/>
          <w:numId w:val="1001"/>
        </w:numPr>
        <w:pStyle w:val="Compact"/>
      </w:pPr>
      <w:r>
        <w:t xml:space="preserve">To measure the effectiveness of leadership and communication skills during simulated operations.</w:t>
      </w:r>
    </w:p>
    <w:p>
      <w:pPr>
        <w:numPr>
          <w:ilvl w:val="0"/>
          <w:numId w:val="1001"/>
        </w:numPr>
        <w:pStyle w:val="Compact"/>
      </w:pPr>
      <w:r>
        <w:t xml:space="preserve">To identify areas for improvement in training programs for Military Officers.</w:t>
      </w:r>
    </w:p>
    <w:p>
      <w:pPr>
        <w:numPr>
          <w:ilvl w:val="0"/>
          <w:numId w:val="1001"/>
        </w:numPr>
        <w:pStyle w:val="Compact"/>
      </w:pPr>
      <w:r>
        <w:t xml:space="preserve">To provide data-driven recommendations for enhancing operational readiness in China Beijing.</w:t>
      </w:r>
    </w:p>
    <w:p>
      <w:pPr>
        <w:pStyle w:val="FirstParagraph"/>
      </w:pPr>
      <w:r>
        <w:t xml:space="preserve">3. Scope</w:t>
      </w:r>
    </w:p>
    <w:p>
      <w:pPr>
        <w:pStyle w:val="BodyText"/>
      </w:pPr>
      <w:r>
        <w:t xml:space="preserve">This experiment will focus on Military Officers stationed in or near China Beijing. The scope includes:</w:t>
      </w:r>
    </w:p>
    <w:p>
      <w:pPr>
        <w:numPr>
          <w:ilvl w:val="0"/>
          <w:numId w:val="1002"/>
        </w:numPr>
        <w:pStyle w:val="Compact"/>
      </w:pPr>
      <w:r>
        <w:t xml:space="preserve">Simulated urban combat scenarios.</w:t>
      </w:r>
    </w:p>
    <w:p>
      <w:pPr>
        <w:numPr>
          <w:ilvl w:val="0"/>
          <w:numId w:val="1002"/>
        </w:numPr>
        <w:pStyle w:val="Compact"/>
      </w:pPr>
      <w:r>
        <w:t xml:space="preserve">Strategic planning exercises.</w:t>
      </w:r>
    </w:p>
    <w:p>
      <w:pPr>
        <w:numPr>
          <w:ilvl w:val="0"/>
          <w:numId w:val="1002"/>
        </w:numPr>
        <w:pStyle w:val="Compact"/>
      </w:pPr>
      <w:r>
        <w:t xml:space="preserve">Inter-agency coordination drills.</w:t>
      </w:r>
    </w:p>
    <w:p>
      <w:pPr>
        <w:numPr>
          <w:ilvl w:val="0"/>
          <w:numId w:val="1002"/>
        </w:numPr>
        <w:pStyle w:val="Compact"/>
      </w:pPr>
      <w:r>
        <w:t xml:space="preserve">Psychological resilience assessments.</w:t>
      </w:r>
    </w:p>
    <w:p>
      <w:pPr>
        <w:pStyle w:val="FirstParagraph"/>
      </w:pPr>
      <w:r>
        <w:t xml:space="preserve">The experiment will not involve live-fire exercises or real-world deployment scenarios.</w:t>
      </w:r>
    </w:p>
    <w:p>
      <w:pPr>
        <w:pStyle w:val="BodyText"/>
      </w:pPr>
      <w:r>
        <w:t xml:space="preserve">4. Methodology</w:t>
      </w:r>
    </w:p>
    <w:p>
      <w:pPr>
        <w:pStyle w:val="BodyText"/>
      </w:pPr>
      <w:r>
        <w:t xml:space="preserve">The experiment will be conducted in three phases:</w:t>
      </w:r>
    </w:p>
    <w:p>
      <w:pPr>
        <w:numPr>
          <w:ilvl w:val="0"/>
          <w:numId w:val="1003"/>
        </w:numPr>
        <w:pStyle w:val="Compact"/>
      </w:pPr>
      <w:r>
        <w:rPr>
          <w:bCs/>
          <w:b/>
        </w:rPr>
        <w:t xml:space="preserve">Preparation Phase:</w:t>
      </w:r>
    </w:p>
    <w:p>
      <w:pPr>
        <w:numPr>
          <w:ilvl w:val="1"/>
          <w:numId w:val="1004"/>
        </w:numPr>
        <w:pStyle w:val="Compact"/>
      </w:pPr>
      <w:r>
        <w:t xml:space="preserve">Select participants based on rank, experience, and specialization.</w:t>
      </w:r>
    </w:p>
    <w:p>
      <w:pPr>
        <w:numPr>
          <w:ilvl w:val="1"/>
          <w:numId w:val="1004"/>
        </w:numPr>
        <w:pStyle w:val="Compact"/>
      </w:pPr>
      <w:r>
        <w:t xml:space="preserve">Develop simulation scenarios tailored to the urban environment of China Beijing.</w:t>
      </w:r>
    </w:p>
    <w:p>
      <w:pPr>
        <w:numPr>
          <w:ilvl w:val="1"/>
          <w:numId w:val="1004"/>
        </w:numPr>
        <w:pStyle w:val="Compact"/>
      </w:pPr>
      <w:r>
        <w:t xml:space="preserve">Train evaluators and technical staff on assessment criteria and tools.</w:t>
      </w:r>
    </w:p>
    <w:p>
      <w:pPr>
        <w:numPr>
          <w:ilvl w:val="0"/>
          <w:numId w:val="1003"/>
        </w:numPr>
        <w:pStyle w:val="Compact"/>
      </w:pPr>
      <w:r>
        <w:rPr>
          <w:bCs/>
          <w:b/>
        </w:rPr>
        <w:t xml:space="preserve">Execution Phase:</w:t>
      </w:r>
    </w:p>
    <w:p>
      <w:pPr>
        <w:numPr>
          <w:ilvl w:val="1"/>
          <w:numId w:val="1005"/>
        </w:numPr>
        <w:pStyle w:val="Compact"/>
      </w:pPr>
      <w:r>
        <w:t xml:space="preserve">Conduct simulated operations in a controlled environment.</w:t>
      </w:r>
    </w:p>
    <w:p>
      <w:pPr>
        <w:numPr>
          <w:ilvl w:val="1"/>
          <w:numId w:val="1005"/>
        </w:numPr>
        <w:pStyle w:val="Compact"/>
      </w:pPr>
      <w:r>
        <w:t xml:space="preserve">Record performance metrics, including decision-making time, accuracy, and team coordination.</w:t>
      </w:r>
    </w:p>
    <w:p>
      <w:pPr>
        <w:numPr>
          <w:ilvl w:val="1"/>
          <w:numId w:val="1005"/>
        </w:numPr>
        <w:pStyle w:val="Compact"/>
      </w:pPr>
      <w:r>
        <w:t xml:space="preserve">Administer psychological assessments to evaluate stress tolerance and resilience.</w:t>
      </w:r>
    </w:p>
    <w:p>
      <w:pPr>
        <w:numPr>
          <w:ilvl w:val="0"/>
          <w:numId w:val="1003"/>
        </w:numPr>
        <w:pStyle w:val="Compact"/>
      </w:pPr>
      <w:r>
        <w:rPr>
          <w:bCs/>
          <w:b/>
        </w:rPr>
        <w:t xml:space="preserve">Analysis Phase:</w:t>
      </w:r>
    </w:p>
    <w:p>
      <w:pPr>
        <w:numPr>
          <w:ilvl w:val="1"/>
          <w:numId w:val="1006"/>
        </w:numPr>
        <w:pStyle w:val="Compact"/>
      </w:pPr>
      <w:r>
        <w:t xml:space="preserve">Analyze collected data using statistical methods.</w:t>
      </w:r>
    </w:p>
    <w:p>
      <w:pPr>
        <w:numPr>
          <w:ilvl w:val="1"/>
          <w:numId w:val="1006"/>
        </w:numPr>
        <w:pStyle w:val="Compact"/>
      </w:pPr>
      <w:r>
        <w:t xml:space="preserve">Compare results against predefined benchmarks.</w:t>
      </w:r>
    </w:p>
    <w:p>
      <w:pPr>
        <w:numPr>
          <w:ilvl w:val="1"/>
          <w:numId w:val="1006"/>
        </w:numPr>
        <w:pStyle w:val="Compact"/>
      </w:pPr>
      <w:r>
        <w:t xml:space="preserve">Generate reports with actionable insights and recommendations.</w:t>
      </w:r>
    </w:p>
    <w:p>
      <w:pPr>
        <w:pStyle w:val="FirstParagraph"/>
      </w:pPr>
      <w:r>
        <w:t xml:space="preserve">5. Participants</w:t>
      </w:r>
    </w:p>
    <w:p>
      <w:pPr>
        <w:pStyle w:val="BodyText"/>
      </w:pPr>
      <w:r>
        <w:t xml:space="preserve">The experiment will involve the following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Description</w:t>
            </w:r>
          </w:p>
        </w:tc>
        <w:tc>
          <w:tcPr/>
          <w:p>
            <w:pPr>
              <w:pStyle w:val="Compact"/>
              <w:jc w:val="left"/>
            </w:pPr>
            <w:r>
              <w:t xml:space="preserve">Number of Participants</w:t>
            </w:r>
          </w:p>
        </w:tc>
      </w:tr>
      <w:tr>
        <w:tc>
          <w:tcPr/>
          <w:p>
            <w:pPr>
              <w:pStyle w:val="Compact"/>
              <w:jc w:val="left"/>
            </w:pPr>
            <w:r>
              <w:t xml:space="preserve">Military Officers</w:t>
            </w:r>
          </w:p>
        </w:tc>
        <w:tc>
          <w:tcPr/>
          <w:p>
            <w:pPr>
              <w:pStyle w:val="Compact"/>
              <w:jc w:val="left"/>
            </w:pPr>
            <w:r>
              <w:t xml:space="preserve">Active-duty officers from various branches stationed in China Beijing.</w:t>
            </w:r>
          </w:p>
        </w:tc>
        <w:tc>
          <w:tcPr/>
          <w:p>
            <w:pPr>
              <w:pStyle w:val="Compact"/>
              <w:jc w:val="left"/>
            </w:pPr>
            <w:r>
              <w:t xml:space="preserve">50</w:t>
            </w:r>
          </w:p>
        </w:tc>
      </w:tr>
      <w:tr>
        <w:tc>
          <w:tcPr/>
          <w:p>
            <w:pPr>
              <w:pStyle w:val="Compact"/>
              <w:jc w:val="left"/>
            </w:pPr>
            <w:r>
              <w:t xml:space="preserve">Evaluators</w:t>
            </w:r>
          </w:p>
        </w:tc>
        <w:tc>
          <w:tcPr/>
          <w:p>
            <w:pPr>
              <w:pStyle w:val="Compact"/>
              <w:jc w:val="left"/>
            </w:pPr>
            <w:r>
              <w:t xml:space="preserve">Trained personnel responsible for observing and scoring performance.</w:t>
            </w:r>
          </w:p>
        </w:tc>
        <w:tc>
          <w:tcPr/>
          <w:p>
            <w:pPr>
              <w:pStyle w:val="Compact"/>
              <w:jc w:val="left"/>
            </w:pPr>
            <w:r>
              <w:t xml:space="preserve">10</w:t>
            </w:r>
          </w:p>
        </w:tc>
      </w:tr>
      <w:tr>
        <w:tc>
          <w:tcPr/>
          <w:p>
            <w:pPr>
              <w:pStyle w:val="Compact"/>
              <w:jc w:val="left"/>
            </w:pPr>
            <w:r>
              <w:t xml:space="preserve">Technical Staff</w:t>
            </w:r>
          </w:p>
        </w:tc>
        <w:tc>
          <w:tcPr/>
          <w:p>
            <w:pPr>
              <w:pStyle w:val="Compact"/>
              <w:jc w:val="left"/>
            </w:pPr>
            <w:r>
              <w:t xml:space="preserve">Personnel managing simulation equipment and data collection.</w:t>
            </w:r>
          </w:p>
        </w:tc>
        <w:tc>
          <w:tcPr/>
          <w:p>
            <w:pPr>
              <w:pStyle w:val="Compact"/>
              <w:jc w:val="left"/>
            </w:pPr>
            <w:r>
              <w:t xml:space="preserve">5</w:t>
            </w:r>
          </w:p>
        </w:tc>
      </w:tr>
    </w:tbl>
    <w:p>
      <w:pPr>
        <w:pStyle w:val="BodyText"/>
      </w:pPr>
      <w:r>
        <w:t xml:space="preserve">6. Ethical Considerations</w:t>
      </w:r>
    </w:p>
    <w:p>
      <w:pPr>
        <w:pStyle w:val="BodyText"/>
      </w:pPr>
      <w:r>
        <w:t xml:space="preserve">The experiment adheres to the following ethical guidelines:</w:t>
      </w:r>
    </w:p>
    <w:p>
      <w:pPr>
        <w:numPr>
          <w:ilvl w:val="0"/>
          <w:numId w:val="1007"/>
        </w:numPr>
        <w:pStyle w:val="Compact"/>
      </w:pPr>
      <w:r>
        <w:t xml:space="preserve">All participants will provide informed consent before joining the study.</w:t>
      </w:r>
    </w:p>
    <w:p>
      <w:pPr>
        <w:numPr>
          <w:ilvl w:val="0"/>
          <w:numId w:val="1007"/>
        </w:numPr>
        <w:pStyle w:val="Compact"/>
      </w:pPr>
      <w:r>
        <w:t xml:space="preserve">Confidentiality of personal and performance data will be maintained.</w:t>
      </w:r>
    </w:p>
    <w:p>
      <w:pPr>
        <w:numPr>
          <w:ilvl w:val="0"/>
          <w:numId w:val="1007"/>
        </w:numPr>
        <w:pStyle w:val="Compact"/>
      </w:pPr>
      <w:r>
        <w:t xml:space="preserve">No participant will be subjected to undue stress or harm during the experiment.</w:t>
      </w:r>
    </w:p>
    <w:p>
      <w:pPr>
        <w:numPr>
          <w:ilvl w:val="0"/>
          <w:numId w:val="1007"/>
        </w:numPr>
        <w:pStyle w:val="Compact"/>
      </w:pPr>
      <w:r>
        <w:t xml:space="preserve">Participants have the right to withdraw from the study at any time without penalty.</w:t>
      </w:r>
    </w:p>
    <w:p>
      <w:pPr>
        <w:pStyle w:val="FirstParagraph"/>
      </w:pPr>
      <w:r>
        <w:t xml:space="preserve">7. Data Collection and Analysis</w:t>
      </w:r>
    </w:p>
    <w:p>
      <w:pPr>
        <w:pStyle w:val="BodyText"/>
      </w:pPr>
      <w:r>
        <w:t xml:space="preserve">Data will be collected using the following methods:</w:t>
      </w:r>
    </w:p>
    <w:p>
      <w:pPr>
        <w:numPr>
          <w:ilvl w:val="0"/>
          <w:numId w:val="1008"/>
        </w:numPr>
        <w:pStyle w:val="Compact"/>
      </w:pPr>
      <w:r>
        <w:t xml:space="preserve">Performance metrics recorded during simulations.</w:t>
      </w:r>
    </w:p>
    <w:p>
      <w:pPr>
        <w:numPr>
          <w:ilvl w:val="0"/>
          <w:numId w:val="1008"/>
        </w:numPr>
        <w:pStyle w:val="Compact"/>
      </w:pPr>
      <w:r>
        <w:t xml:space="preserve">Surveys and interviews with participants and evaluators.</w:t>
      </w:r>
    </w:p>
    <w:p>
      <w:pPr>
        <w:numPr>
          <w:ilvl w:val="0"/>
          <w:numId w:val="1008"/>
        </w:numPr>
        <w:pStyle w:val="Compact"/>
      </w:pPr>
      <w:r>
        <w:t xml:space="preserve">Psychological assessments administered before and after the experiment.</w:t>
      </w:r>
    </w:p>
    <w:p>
      <w:pPr>
        <w:pStyle w:val="FirstParagraph"/>
      </w:pPr>
      <w:r>
        <w:t xml:space="preserve">Data analysis will involve:</w:t>
      </w:r>
    </w:p>
    <w:p>
      <w:pPr>
        <w:numPr>
          <w:ilvl w:val="0"/>
          <w:numId w:val="1009"/>
        </w:numPr>
        <w:pStyle w:val="Compact"/>
      </w:pPr>
      <w:r>
        <w:t xml:space="preserve">Descriptive statistics to summarize performance trends.</w:t>
      </w:r>
    </w:p>
    <w:p>
      <w:pPr>
        <w:numPr>
          <w:ilvl w:val="0"/>
          <w:numId w:val="1009"/>
        </w:numPr>
        <w:pStyle w:val="Compact"/>
      </w:pPr>
      <w:r>
        <w:t xml:space="preserve">Comparative analysis to identify differences between groups.</w:t>
      </w:r>
    </w:p>
    <w:p>
      <w:pPr>
        <w:numPr>
          <w:ilvl w:val="0"/>
          <w:numId w:val="1009"/>
        </w:numPr>
        <w:pStyle w:val="Compact"/>
      </w:pPr>
      <w:r>
        <w:t xml:space="preserve">Qualitative analysis of feedback from participants and evaluators.</w:t>
      </w:r>
    </w:p>
    <w:p>
      <w:pPr>
        <w:pStyle w:val="FirstParagraph"/>
      </w:pPr>
      <w:r>
        <w:t xml:space="preserve">8. Expected Outcomes</w:t>
      </w:r>
    </w:p>
    <w:p>
      <w:pPr>
        <w:pStyle w:val="BodyText"/>
      </w:pPr>
      <w:r>
        <w:t xml:space="preserve">The experiment is expected to yield the following outcomes:</w:t>
      </w:r>
    </w:p>
    <w:p>
      <w:pPr>
        <w:numPr>
          <w:ilvl w:val="0"/>
          <w:numId w:val="1010"/>
        </w:numPr>
        <w:pStyle w:val="Compact"/>
      </w:pPr>
      <w:r>
        <w:t xml:space="preserve">A comprehensive understanding of the strengths and weaknesses of Military Officers in simulated environments.</w:t>
      </w:r>
    </w:p>
    <w:p>
      <w:pPr>
        <w:numPr>
          <w:ilvl w:val="0"/>
          <w:numId w:val="1010"/>
        </w:numPr>
        <w:pStyle w:val="Compact"/>
      </w:pPr>
      <w:r>
        <w:t xml:space="preserve">Identification of key factors influencing decision-making and leadership effectiveness.</w:t>
      </w:r>
    </w:p>
    <w:p>
      <w:pPr>
        <w:numPr>
          <w:ilvl w:val="0"/>
          <w:numId w:val="1010"/>
        </w:numPr>
        <w:pStyle w:val="Compact"/>
      </w:pPr>
      <w:r>
        <w:t xml:space="preserve">Recommendations for improving training programs and operational strategies in China Beijing.</w:t>
      </w:r>
    </w:p>
    <w:p>
      <w:pPr>
        <w:pStyle w:val="FirstParagraph"/>
      </w:pPr>
      <w:r>
        <w:t xml:space="preserve">9. Conclusion</w:t>
      </w:r>
    </w:p>
    <w:p>
      <w:pPr>
        <w:pStyle w:val="BodyText"/>
      </w:pPr>
      <w:r>
        <w:t xml:space="preserve">This Experiment Protocol provides a structured framework for assessing the capabilities of Military Officers in China Beijing. By adhering to the outlined procedures and ethical guidelines, the study aims to generate valuable insights that can enhance the readiness and effectiveness of military operations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China Beijing</dc:title>
  <dc:creator/>
  <dc:language>en</dc:language>
  <cp:keywords/>
  <dcterms:created xsi:type="dcterms:W3CDTF">2026-10-10T09:11:18Z</dcterms:created>
  <dcterms:modified xsi:type="dcterms:W3CDTF">2026-10-10T09:11:18Z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