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Operational</w:t>
      </w:r>
      <w:r>
        <w:t xml:space="preserve"> </w:t>
      </w:r>
      <w:r>
        <w:t xml:space="preserve">Readiness</w:t>
      </w:r>
      <w:r>
        <w:t xml:space="preserve"> </w:t>
      </w:r>
      <w:r>
        <w:t xml:space="preserve">in</w:t>
      </w:r>
      <w:r>
        <w:t xml:space="preserve"> </w:t>
      </w:r>
      <w:r>
        <w:t xml:space="preserve">Colombia</w:t>
      </w:r>
      <w:r>
        <w:t xml:space="preserve"> </w:t>
      </w:r>
      <w:r>
        <w:t xml:space="preserve">Bogotá</w:t>
      </w:r>
    </w:p>
    <w:bookmarkStart w:id="20" w:name="Xc58f9a04c86d29cf6a30d7aefd53776f40f71e2"/>
    <w:p>
      <w:pPr>
        <w:pStyle w:val="Heading1"/>
      </w:pPr>
      <w:r>
        <w:t xml:space="preserve">Experiment Protocol: Military Officer Training and Operational Readiness in Colombia Bogotá</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Bogotá, Colombia</w:t>
      </w:r>
    </w:p>
    <w:p>
      <w:pPr>
        <w:pStyle w:val="BodyText"/>
      </w:pPr>
      <w:r>
        <w:rPr>
          <w:bCs/>
          <w:b/>
        </w:rPr>
        <w:t xml:space="preserve">Prepared by:</w:t>
      </w:r>
      <w:r>
        <w:t xml:space="preserve"> </w:t>
      </w:r>
      <w:r>
        <w:t xml:space="preserve">[Your Name/Organization]</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training and operational readiness of Military Officers stationed in Bogotá, Colombia. The protocol is designed to assess the effectiveness of current training programs, identify areas for improvement, and ensure that officers are adequately prepared to handle the unique challenges faced in urban and rural environments within Colombia.</w:t>
      </w:r>
    </w:p>
    <w:p>
      <w:pPr>
        <w:pStyle w:val="BodyText"/>
      </w:pPr>
      <w:r>
        <w:t xml:space="preserve">The focus of this experiment is on enhancing the skills, decision-making capabilities, and adaptability of Military Officers in the context of Colombia's diverse terrain, socio-political landscape, and security challenges. Bogotá, as the capital city and a strategic hub, serves as the primary location for this study due to its significance in national defense and security operations.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current training programs for Military Officers in Bogotá, Colombia, and their alignment with operational requirements.</w:t>
      </w:r>
    </w:p>
    <w:p>
      <w:pPr>
        <w:numPr>
          <w:ilvl w:val="0"/>
          <w:numId w:val="1001"/>
        </w:numPr>
        <w:pStyle w:val="Compact"/>
      </w:pPr>
      <w:r>
        <w:t xml:space="preserve">To assess the decision-making skills, leadership qualities, and adaptability of officers in simulated and real-world scenarios.</w:t>
      </w:r>
    </w:p>
    <w:p>
      <w:pPr>
        <w:numPr>
          <w:ilvl w:val="0"/>
          <w:numId w:val="1001"/>
        </w:numPr>
        <w:pStyle w:val="Compact"/>
      </w:pPr>
      <w:r>
        <w:t xml:space="preserve">To identify gaps in training and propose evidence-based improvements to enhance operational readiness.</w:t>
      </w:r>
    </w:p>
    <w:p>
      <w:pPr>
        <w:numPr>
          <w:ilvl w:val="0"/>
          <w:numId w:val="1001"/>
        </w:numPr>
        <w:pStyle w:val="Compact"/>
      </w:pPr>
      <w:r>
        <w:t xml:space="preserve">To develop a framework for continuous evaluation and improvement of Military Officer training in Colombia.</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with data collection occurring in three phases:</w:t>
      </w:r>
    </w:p>
    <w:p>
      <w:pPr>
        <w:numPr>
          <w:ilvl w:val="0"/>
          <w:numId w:val="1002"/>
        </w:numPr>
        <w:pStyle w:val="Compact"/>
      </w:pPr>
      <w:r>
        <w:rPr>
          <w:bCs/>
          <w:b/>
        </w:rPr>
        <w:t xml:space="preserve">Phase 1:</w:t>
      </w:r>
      <w:r>
        <w:t xml:space="preserve"> </w:t>
      </w:r>
      <w:r>
        <w:t xml:space="preserve">Baseline assessment of current training programs and officer performance.</w:t>
      </w:r>
    </w:p>
    <w:p>
      <w:pPr>
        <w:numPr>
          <w:ilvl w:val="0"/>
          <w:numId w:val="1002"/>
        </w:numPr>
        <w:pStyle w:val="Compact"/>
      </w:pPr>
      <w:r>
        <w:rPr>
          <w:bCs/>
          <w:b/>
        </w:rPr>
        <w:t xml:space="preserve">Phase 2:</w:t>
      </w:r>
      <w:r>
        <w:t xml:space="preserve"> </w:t>
      </w:r>
      <w:r>
        <w:t xml:space="preserve">Implementation of enhanced training modules and simulated exercises.</w:t>
      </w:r>
    </w:p>
    <w:p>
      <w:pPr>
        <w:numPr>
          <w:ilvl w:val="0"/>
          <w:numId w:val="1002"/>
        </w:numPr>
        <w:pStyle w:val="Compact"/>
      </w:pPr>
      <w:r>
        <w:rPr>
          <w:bCs/>
          <w:b/>
        </w:rPr>
        <w:t xml:space="preserve">Phase 3:</w:t>
      </w:r>
      <w:r>
        <w:t xml:space="preserve"> </w:t>
      </w:r>
      <w:r>
        <w:t xml:space="preserve">Post-intervention evaluation and comparison with baseline data.</w:t>
      </w:r>
    </w:p>
    <w:bookmarkEnd w:id="23"/>
    <w:bookmarkStart w:id="24" w:name="participants"/>
    <w:p>
      <w:pPr>
        <w:pStyle w:val="Heading3"/>
      </w:pPr>
      <w:r>
        <w:t xml:space="preserve">3.2 Participants</w:t>
      </w:r>
    </w:p>
    <w:p>
      <w:pPr>
        <w:pStyle w:val="FirstParagraph"/>
      </w:pPr>
      <w:r>
        <w:t xml:space="preserve">The study will involve a sample of 100 Military Officers from various ranks and units stationed in Bogotá, Colombia. Participants will be selected based on the following criteria:</w:t>
      </w:r>
    </w:p>
    <w:p>
      <w:pPr>
        <w:numPr>
          <w:ilvl w:val="0"/>
          <w:numId w:val="1003"/>
        </w:numPr>
        <w:pStyle w:val="Compact"/>
      </w:pPr>
      <w:r>
        <w:t xml:space="preserve">Active duty status.</w:t>
      </w:r>
    </w:p>
    <w:p>
      <w:pPr>
        <w:numPr>
          <w:ilvl w:val="0"/>
          <w:numId w:val="1003"/>
        </w:numPr>
        <w:pStyle w:val="Compact"/>
      </w:pPr>
      <w:r>
        <w:t xml:space="preserve">Minimum of two years of service experience.</w:t>
      </w:r>
    </w:p>
    <w:p>
      <w:pPr>
        <w:numPr>
          <w:ilvl w:val="0"/>
          <w:numId w:val="1003"/>
        </w:numPr>
        <w:pStyle w:val="Compact"/>
      </w:pPr>
      <w:r>
        <w:t xml:space="preserve">Willingness to participate in the study and complete all required assessments.</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4"/>
        </w:numPr>
        <w:pStyle w:val="Compact"/>
      </w:pPr>
      <w:r>
        <w:rPr>
          <w:bCs/>
          <w:b/>
        </w:rPr>
        <w:t xml:space="preserve">Surveys:</w:t>
      </w:r>
      <w:r>
        <w:t xml:space="preserve"> </w:t>
      </w:r>
      <w:r>
        <w:t xml:space="preserve">Standardized questionnaires to assess officers' perceptions of their training, confidence levels, and operational readiness.</w:t>
      </w:r>
    </w:p>
    <w:p>
      <w:pPr>
        <w:numPr>
          <w:ilvl w:val="0"/>
          <w:numId w:val="1004"/>
        </w:numPr>
        <w:pStyle w:val="Compact"/>
      </w:pPr>
      <w:r>
        <w:rPr>
          <w:bCs/>
          <w:b/>
        </w:rPr>
        <w:t xml:space="preserve">Simulated Exercises:</w:t>
      </w:r>
      <w:r>
        <w:t xml:space="preserve"> </w:t>
      </w:r>
      <w:r>
        <w:t xml:space="preserve">Realistic scenarios designed to test decision-making, leadership, and adaptability in urban and rural environments.</w:t>
      </w:r>
    </w:p>
    <w:p>
      <w:pPr>
        <w:numPr>
          <w:ilvl w:val="0"/>
          <w:numId w:val="1004"/>
        </w:numPr>
        <w:pStyle w:val="Compact"/>
      </w:pPr>
      <w:r>
        <w:rPr>
          <w:bCs/>
          <w:b/>
        </w:rPr>
        <w:t xml:space="preserve">Interviews:</w:t>
      </w:r>
      <w:r>
        <w:t xml:space="preserve"> </w:t>
      </w:r>
      <w:r>
        <w:t xml:space="preserve">Semi-structured interviews with a subset of participants to gather in-depth insights into their experiences and challenges.</w:t>
      </w:r>
    </w:p>
    <w:p>
      <w:pPr>
        <w:numPr>
          <w:ilvl w:val="0"/>
          <w:numId w:val="1004"/>
        </w:numPr>
        <w:pStyle w:val="Compact"/>
      </w:pPr>
      <w:r>
        <w:rPr>
          <w:bCs/>
          <w:b/>
        </w:rPr>
        <w:t xml:space="preserve">Performance Metrics:</w:t>
      </w:r>
      <w:r>
        <w:t xml:space="preserve"> </w:t>
      </w:r>
      <w:r>
        <w:t xml:space="preserve">Objective measures of performance during simulated exercises, including response times, accuracy, and teamwork.</w:t>
      </w:r>
    </w:p>
    <w:bookmarkEnd w:id="25"/>
    <w:bookmarkStart w:id="26" w:name="training-modules"/>
    <w:p>
      <w:pPr>
        <w:pStyle w:val="Heading3"/>
      </w:pPr>
      <w:r>
        <w:t xml:space="preserve">3.4 Training Modules</w:t>
      </w:r>
    </w:p>
    <w:p>
      <w:pPr>
        <w:pStyle w:val="FirstParagraph"/>
      </w:pPr>
      <w:r>
        <w:t xml:space="preserve">Enhanced training modules will be developed based on the findings from Phase 1. These modules will focus on:</w:t>
      </w:r>
    </w:p>
    <w:p>
      <w:pPr>
        <w:numPr>
          <w:ilvl w:val="0"/>
          <w:numId w:val="1005"/>
        </w:numPr>
        <w:pStyle w:val="Compact"/>
      </w:pPr>
      <w:r>
        <w:t xml:space="preserve">Urban warfare tactics and crowd control.</w:t>
      </w:r>
    </w:p>
    <w:p>
      <w:pPr>
        <w:numPr>
          <w:ilvl w:val="0"/>
          <w:numId w:val="1005"/>
        </w:numPr>
        <w:pStyle w:val="Compact"/>
      </w:pPr>
      <w:r>
        <w:t xml:space="preserve">Counterinsurgency strategies and community engagement.</w:t>
      </w:r>
    </w:p>
    <w:p>
      <w:pPr>
        <w:numPr>
          <w:ilvl w:val="0"/>
          <w:numId w:val="1005"/>
        </w:numPr>
        <w:pStyle w:val="Compact"/>
      </w:pPr>
      <w:r>
        <w:t xml:space="preserve">Leadership and decision-making under pressure.</w:t>
      </w:r>
    </w:p>
    <w:p>
      <w:pPr>
        <w:numPr>
          <w:ilvl w:val="0"/>
          <w:numId w:val="1005"/>
        </w:numPr>
        <w:pStyle w:val="Compact"/>
      </w:pPr>
      <w:r>
        <w:t xml:space="preserve">Cultural sensitivity and human rights considerations.</w:t>
      </w:r>
    </w:p>
    <w:bookmarkEnd w:id="26"/>
    <w:bookmarkEnd w:id="27"/>
    <w:bookmarkStart w:id="28" w:name="ethical-considerations"/>
    <w:p>
      <w:pPr>
        <w:pStyle w:val="Heading2"/>
      </w:pPr>
      <w:r>
        <w:t xml:space="preserve">4. Ethical Considerations</w:t>
      </w:r>
    </w:p>
    <w:p>
      <w:pPr>
        <w:pStyle w:val="FirstParagraph"/>
      </w:pPr>
      <w:r>
        <w:t xml:space="preserve">This study will adhere to the highest ethical standards, ensuring the safety, confidentiality, and well-being of all participants. Key ethical considerations include:</w:t>
      </w:r>
    </w:p>
    <w:p>
      <w:pPr>
        <w:numPr>
          <w:ilvl w:val="0"/>
          <w:numId w:val="1006"/>
        </w:numPr>
        <w:pStyle w:val="Compact"/>
      </w:pPr>
      <w:r>
        <w:t xml:space="preserve">Obtaining informed consent from all participants before their involvement in the study.</w:t>
      </w:r>
    </w:p>
    <w:p>
      <w:pPr>
        <w:numPr>
          <w:ilvl w:val="0"/>
          <w:numId w:val="1006"/>
        </w:numPr>
        <w:pStyle w:val="Compact"/>
      </w:pPr>
      <w:r>
        <w:t xml:space="preserve">Ensuring that simulated exercises are conducted in a controlled and safe environment.</w:t>
      </w:r>
    </w:p>
    <w:p>
      <w:pPr>
        <w:numPr>
          <w:ilvl w:val="0"/>
          <w:numId w:val="1006"/>
        </w:numPr>
        <w:pStyle w:val="Compact"/>
      </w:pPr>
      <w:r>
        <w:t xml:space="preserve">Maintaining the confidentiality of all data collected and anonymizing participant information in reports.</w:t>
      </w:r>
    </w:p>
    <w:p>
      <w:pPr>
        <w:numPr>
          <w:ilvl w:val="0"/>
          <w:numId w:val="1006"/>
        </w:numPr>
        <w:pStyle w:val="Compact"/>
      </w:pPr>
      <w:r>
        <w:t xml:space="preserve">Providing debriefing sessions after simulated exercises to address any psychological or emotional impacts.</w:t>
      </w:r>
    </w:p>
    <w:bookmarkEnd w:id="28"/>
    <w:bookmarkStart w:id="29" w:name="expected-outcomes"/>
    <w:p>
      <w:pPr>
        <w:pStyle w:val="Heading2"/>
      </w:pPr>
      <w:r>
        <w:t xml:space="preserve">5. Expected Outcomes</w:t>
      </w:r>
    </w:p>
    <w:p>
      <w:pPr>
        <w:pStyle w:val="FirstParagraph"/>
      </w:pPr>
      <w:r>
        <w:t xml:space="preserve">The expected outcomes of this Experiment Protocol include:</w:t>
      </w:r>
    </w:p>
    <w:p>
      <w:pPr>
        <w:numPr>
          <w:ilvl w:val="0"/>
          <w:numId w:val="1007"/>
        </w:numPr>
        <w:pStyle w:val="Compact"/>
      </w:pPr>
      <w:r>
        <w:t xml:space="preserve">A comprehensive understanding of the strengths and weaknesses of current training programs for Military Officers in Bogotá, Colombia.</w:t>
      </w:r>
    </w:p>
    <w:p>
      <w:pPr>
        <w:numPr>
          <w:ilvl w:val="0"/>
          <w:numId w:val="1007"/>
        </w:numPr>
        <w:pStyle w:val="Compact"/>
      </w:pPr>
      <w:r>
        <w:t xml:space="preserve">Evidence-based recommendations for improving training modules and enhancing operational readiness.</w:t>
      </w:r>
    </w:p>
    <w:p>
      <w:pPr>
        <w:numPr>
          <w:ilvl w:val="0"/>
          <w:numId w:val="1007"/>
        </w:numPr>
        <w:pStyle w:val="Compact"/>
      </w:pPr>
      <w:r>
        <w:t xml:space="preserve">A framework for continuous evaluation and improvement of Military Officer training in Colombia.</w:t>
      </w:r>
    </w:p>
    <w:p>
      <w:pPr>
        <w:numPr>
          <w:ilvl w:val="0"/>
          <w:numId w:val="1007"/>
        </w:numPr>
        <w:pStyle w:val="Compact"/>
      </w:pPr>
      <w:r>
        <w:t xml:space="preserve">Increased confidence and competence among officers in handling complex security challenges.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Months 1-2</w:t>
            </w:r>
          </w:p>
        </w:tc>
        <w:tc>
          <w:tcPr/>
          <w:p>
            <w:pPr>
              <w:pStyle w:val="Compact"/>
              <w:jc w:val="left"/>
            </w:pPr>
            <w:r>
              <w:t xml:space="preserve">Baseline assessment, data collection, and analysis.</w:t>
            </w:r>
          </w:p>
        </w:tc>
      </w:tr>
      <w:tr>
        <w:tc>
          <w:tcPr/>
          <w:p>
            <w:pPr>
              <w:pStyle w:val="Compact"/>
              <w:jc w:val="left"/>
            </w:pPr>
            <w:r>
              <w:t xml:space="preserve">Phase 2</w:t>
            </w:r>
          </w:p>
        </w:tc>
        <w:tc>
          <w:tcPr/>
          <w:p>
            <w:pPr>
              <w:pStyle w:val="Compact"/>
              <w:jc w:val="left"/>
            </w:pPr>
            <w:r>
              <w:t xml:space="preserve">Months 3-4</w:t>
            </w:r>
          </w:p>
        </w:tc>
        <w:tc>
          <w:tcPr/>
          <w:p>
            <w:pPr>
              <w:pStyle w:val="Compact"/>
              <w:jc w:val="left"/>
            </w:pPr>
            <w:r>
              <w:t xml:space="preserve">Implementation of enhanced training modules and simulated exercises.</w:t>
            </w:r>
          </w:p>
        </w:tc>
      </w:tr>
      <w:tr>
        <w:tc>
          <w:tcPr/>
          <w:p>
            <w:pPr>
              <w:pStyle w:val="Compact"/>
              <w:jc w:val="left"/>
            </w:pPr>
            <w:r>
              <w:t xml:space="preserve">Phase 3</w:t>
            </w:r>
          </w:p>
        </w:tc>
        <w:tc>
          <w:tcPr/>
          <w:p>
            <w:pPr>
              <w:pStyle w:val="Compact"/>
              <w:jc w:val="left"/>
            </w:pPr>
            <w:r>
              <w:t xml:space="preserve">Months 5-6</w:t>
            </w:r>
          </w:p>
        </w:tc>
        <w:tc>
          <w:tcPr/>
          <w:p>
            <w:pPr>
              <w:pStyle w:val="Compact"/>
              <w:jc w:val="left"/>
            </w:pPr>
            <w:r>
              <w:t xml:space="preserve">Post-intervention evaluation, data analysis, and reporting.</w:t>
            </w:r>
          </w:p>
        </w:tc>
      </w:tr>
    </w:tbl>
    <w:bookmarkEnd w:id="30"/>
    <w:bookmarkStart w:id="31" w:name="conclusion"/>
    <w:p>
      <w:pPr>
        <w:pStyle w:val="Heading2"/>
      </w:pPr>
      <w:r>
        <w:t xml:space="preserve">7. Conclusion</w:t>
      </w:r>
    </w:p>
    <w:p>
      <w:pPr>
        <w:pStyle w:val="FirstParagraph"/>
      </w:pPr>
      <w:r>
        <w:t xml:space="preserve">This Experiment Protocol provides a structured and systematic approach to evaluating and enhancing the training and operational readiness of Military Officers in Bogotá, Colombia. By focusing on the unique challenges faced in this region, the study aims to contribute to the development of a more effective and adaptable military force capable of addressing the diverse security needs of Colombia.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and Operational Readiness in Colombia Bogotá</dc:title>
  <dc:creator/>
  <dc:language>en</dc:language>
  <cp:keywords/>
  <dcterms:created xsi:type="dcterms:W3CDTF">2026-10-10T02:43:25Z</dcterms:created>
  <dcterms:modified xsi:type="dcterms:W3CDTF">2026-10-10T02:43:25Z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