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Cognitive</w:t>
      </w:r>
      <w:r>
        <w:t xml:space="preserve"> </w:t>
      </w:r>
      <w:r>
        <w:t xml:space="preserve">Assessment</w:t>
      </w:r>
      <w:r>
        <w:t xml:space="preserve"> </w:t>
      </w:r>
      <w:r>
        <w:t xml:space="preserve">in</w:t>
      </w:r>
      <w:r>
        <w:t xml:space="preserve"> </w:t>
      </w:r>
      <w:r>
        <w:t xml:space="preserve">Germany</w:t>
      </w:r>
      <w:r>
        <w:t xml:space="preserve"> </w:t>
      </w:r>
      <w:r>
        <w:t xml:space="preserve">Frankfurt</w:t>
      </w:r>
    </w:p>
    <w:bookmarkStart w:id="20" w:name="X60f0d41cf6f9559646a248678d2a0ce0f643cde"/>
    <w:p>
      <w:pPr>
        <w:pStyle w:val="Heading1"/>
      </w:pPr>
      <w:r>
        <w:t xml:space="preserve">Experiment Protocol: Military Officer Cognitive and Operational Readiness Assessment</w:t>
      </w:r>
    </w:p>
    <w:p>
      <w:pPr>
        <w:pStyle w:val="FirstParagraph"/>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for assessing the cognitive and operational readiness of Military Officers stationed in Germany Frankfurt. The primary objective is to evaluate decision-making capabilities, stress tolerance, and strategic thinking under simulated operational conditions. This protocol is designed to ensure that Military Officers are prepared for high-stakes scenarios while adhering to the standards set by the German military and international defense organizations.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cognitive performance of Military Officers in dynamic and high-pressure environments.</w:t>
      </w:r>
    </w:p>
    <w:p>
      <w:pPr>
        <w:numPr>
          <w:ilvl w:val="0"/>
          <w:numId w:val="1001"/>
        </w:numPr>
        <w:pStyle w:val="Compact"/>
      </w:pPr>
      <w:r>
        <w:t xml:space="preserve">To evaluate the effectiveness of current training programs in Germany Frankfurt.</w:t>
      </w:r>
    </w:p>
    <w:p>
      <w:pPr>
        <w:numPr>
          <w:ilvl w:val="0"/>
          <w:numId w:val="1001"/>
        </w:numPr>
        <w:pStyle w:val="Compact"/>
      </w:pPr>
      <w:r>
        <w:t xml:space="preserve">To identify areas for improvement in decision-making and operational readiness.</w:t>
      </w:r>
    </w:p>
    <w:p>
      <w:pPr>
        <w:numPr>
          <w:ilvl w:val="0"/>
          <w:numId w:val="1001"/>
        </w:numPr>
        <w:pStyle w:val="Compact"/>
      </w:pPr>
      <w:r>
        <w:t xml:space="preserve">To provide data-driven recommendations for enhancing the capabilities of Military Officers.</w:t>
      </w:r>
    </w:p>
    <w:p>
      <w:pPr>
        <w:pStyle w:val="FirstParagraph"/>
      </w:pPr>
      <w:r>
        <w:t xml:space="preserve">3. Methodology</w:t>
      </w:r>
    </w:p>
    <w:p>
      <w:pPr>
        <w:pStyle w:val="BodyText"/>
      </w:pPr>
      <w:r>
        <w:t xml:space="preserve">The experiment will be conducted in three phases: preparation, execution, and analysis. Each phase is designed to ensure the accuracy and reliability of the results.</w:t>
      </w:r>
    </w:p>
    <w:bookmarkStart w:id="21" w:name="preparation-phase"/>
    <w:p>
      <w:pPr>
        <w:pStyle w:val="Heading3"/>
      </w:pPr>
      <w:r>
        <w:t xml:space="preserve">3.1 Preparation Phase</w:t>
      </w:r>
    </w:p>
    <w:p>
      <w:pPr>
        <w:pStyle w:val="FirstParagraph"/>
      </w:pPr>
      <w:r>
        <w:t xml:space="preserve">During the preparation phase, the following steps will be taken:</w:t>
      </w:r>
    </w:p>
    <w:p>
      <w:pPr>
        <w:numPr>
          <w:ilvl w:val="0"/>
          <w:numId w:val="1002"/>
        </w:numPr>
        <w:pStyle w:val="Compact"/>
      </w:pPr>
      <w:r>
        <w:t xml:space="preserve">Selection of participants: Military Officers from various ranks and specialties stationed in Germany Frankfurt will be selected based on predefined criteria.</w:t>
      </w:r>
    </w:p>
    <w:p>
      <w:pPr>
        <w:numPr>
          <w:ilvl w:val="0"/>
          <w:numId w:val="1002"/>
        </w:numPr>
        <w:pStyle w:val="Compact"/>
      </w:pPr>
      <w:r>
        <w:t xml:space="preserve">Development of scenarios: Realistic operational scenarios will be created to simulate potential challenges faced by Military Officers.</w:t>
      </w:r>
    </w:p>
    <w:p>
      <w:pPr>
        <w:numPr>
          <w:ilvl w:val="0"/>
          <w:numId w:val="1002"/>
        </w:numPr>
        <w:pStyle w:val="Compact"/>
      </w:pPr>
      <w:r>
        <w:t xml:space="preserve">Training of evaluators: Evaluators will be trained to ensure consistency and objectivity in assessing participant performance.</w:t>
      </w:r>
    </w:p>
    <w:bookmarkEnd w:id="21"/>
    <w:bookmarkStart w:id="22" w:name="execution-phase"/>
    <w:p>
      <w:pPr>
        <w:pStyle w:val="Heading3"/>
      </w:pPr>
      <w:r>
        <w:t xml:space="preserve">3.2 Execution Phase</w:t>
      </w:r>
    </w:p>
    <w:p>
      <w:pPr>
        <w:pStyle w:val="FirstParagraph"/>
      </w:pPr>
      <w:r>
        <w:t xml:space="preserve">The execution phase involves the implementation of the experiment. Participants will be subjected to a series of tasks and scenarios designed to test their cognitive and operational skills. These tasks will include:</w:t>
      </w:r>
    </w:p>
    <w:p>
      <w:pPr>
        <w:numPr>
          <w:ilvl w:val="0"/>
          <w:numId w:val="1003"/>
        </w:numPr>
        <w:pStyle w:val="Compact"/>
      </w:pPr>
      <w:r>
        <w:t xml:space="preserve">Decision-making exercises: Participants will be required to make rapid decisions based on incomplete information.</w:t>
      </w:r>
    </w:p>
    <w:p>
      <w:pPr>
        <w:numPr>
          <w:ilvl w:val="0"/>
          <w:numId w:val="1003"/>
        </w:numPr>
        <w:pStyle w:val="Compact"/>
      </w:pPr>
      <w:r>
        <w:t xml:space="preserve">Stress tolerance tests: Participants will be exposed to high-stress environments to evaluate their ability to remain calm and focused.</w:t>
      </w:r>
    </w:p>
    <w:p>
      <w:pPr>
        <w:numPr>
          <w:ilvl w:val="0"/>
          <w:numId w:val="1003"/>
        </w:numPr>
        <w:pStyle w:val="Compact"/>
      </w:pPr>
      <w:r>
        <w:t xml:space="preserve">Strategic planning tasks: Participants will be asked to develop and execute strategic plans under time constraints.</w:t>
      </w:r>
    </w:p>
    <w:bookmarkEnd w:id="22"/>
    <w:bookmarkStart w:id="23" w:name="analysis-phase"/>
    <w:p>
      <w:pPr>
        <w:pStyle w:val="Heading3"/>
      </w:pPr>
      <w:r>
        <w:t xml:space="preserve">3.3 Analysis Phase</w:t>
      </w:r>
    </w:p>
    <w:p>
      <w:pPr>
        <w:pStyle w:val="FirstParagraph"/>
      </w:pPr>
      <w:r>
        <w:t xml:space="preserve">In the analysis phase, data collected during the execution phase will be analyzed to draw meaningful conclusions. This will involve:</w:t>
      </w:r>
    </w:p>
    <w:p>
      <w:pPr>
        <w:numPr>
          <w:ilvl w:val="0"/>
          <w:numId w:val="1004"/>
        </w:numPr>
        <w:pStyle w:val="Compact"/>
      </w:pPr>
      <w:r>
        <w:t xml:space="preserve">Quantitative analysis: Statistical methods will be used to analyze numerical data.</w:t>
      </w:r>
    </w:p>
    <w:p>
      <w:pPr>
        <w:numPr>
          <w:ilvl w:val="0"/>
          <w:numId w:val="1004"/>
        </w:numPr>
        <w:pStyle w:val="Compact"/>
      </w:pPr>
      <w:r>
        <w:t xml:space="preserve">Qualitative analysis: Evaluators' observations and feedback will be reviewed to gain insights into participant performance.</w:t>
      </w:r>
    </w:p>
    <w:p>
      <w:pPr>
        <w:numPr>
          <w:ilvl w:val="0"/>
          <w:numId w:val="1004"/>
        </w:numPr>
        <w:pStyle w:val="Compact"/>
      </w:pPr>
      <w:r>
        <w:t xml:space="preserve">Comparison with benchmarks: Results will be compared against established benchmarks to assess the effectiveness of current training programs.</w:t>
      </w:r>
    </w:p>
    <w:bookmarkEnd w:id="23"/>
    <w:p>
      <w:pPr>
        <w:pStyle w:val="FirstParagraph"/>
      </w:pPr>
      <w:r>
        <w:t xml:space="preserve">4. Ethical Considerations</w:t>
      </w:r>
    </w:p>
    <w:p>
      <w:pPr>
        <w:pStyle w:val="BodyText"/>
      </w:pPr>
      <w:r>
        <w:t xml:space="preserve">This experiment will adhere to strict ethical guidelines to ensure the well-being of all participants. Key ethical considerations include:</w:t>
      </w:r>
    </w:p>
    <w:p>
      <w:pPr>
        <w:numPr>
          <w:ilvl w:val="0"/>
          <w:numId w:val="1005"/>
        </w:numPr>
        <w:pStyle w:val="Compact"/>
      </w:pPr>
      <w:r>
        <w:t xml:space="preserve">Informed consent: All participants will provide informed consent before participating in the experiment.</w:t>
      </w:r>
    </w:p>
    <w:p>
      <w:pPr>
        <w:numPr>
          <w:ilvl w:val="0"/>
          <w:numId w:val="1005"/>
        </w:numPr>
        <w:pStyle w:val="Compact"/>
      </w:pPr>
      <w:r>
        <w:t xml:space="preserve">Confidentiality: Personal information and performance data will be kept confidential.</w:t>
      </w:r>
    </w:p>
    <w:p>
      <w:pPr>
        <w:numPr>
          <w:ilvl w:val="0"/>
          <w:numId w:val="1005"/>
        </w:numPr>
        <w:pStyle w:val="Compact"/>
      </w:pPr>
      <w:r>
        <w:t xml:space="preserve">Minimization of harm: Scenarios will be designed to minimize psychological and physical harm to participants.</w:t>
      </w:r>
    </w:p>
    <w:p>
      <w:pPr>
        <w:pStyle w:val="FirstParagraph"/>
      </w:pPr>
      <w:r>
        <w:t xml:space="preserve">5. Expected Outcomes</w:t>
      </w:r>
    </w:p>
    <w:p>
      <w:pPr>
        <w:pStyle w:val="BodyText"/>
      </w:pPr>
      <w:r>
        <w:t xml:space="preserve">The expected outcomes of this experiment include:</w:t>
      </w:r>
    </w:p>
    <w:p>
      <w:pPr>
        <w:numPr>
          <w:ilvl w:val="0"/>
          <w:numId w:val="1006"/>
        </w:numPr>
        <w:pStyle w:val="Compact"/>
      </w:pPr>
      <w:r>
        <w:t xml:space="preserve">A comprehensive understanding of the cognitive and operational readiness of Military Officers in Germany Frankfurt.</w:t>
      </w:r>
    </w:p>
    <w:p>
      <w:pPr>
        <w:numPr>
          <w:ilvl w:val="0"/>
          <w:numId w:val="1006"/>
        </w:numPr>
        <w:pStyle w:val="Compact"/>
      </w:pPr>
      <w:r>
        <w:t xml:space="preserve">Identification of strengths and weaknesses in current training programs.</w:t>
      </w:r>
    </w:p>
    <w:p>
      <w:pPr>
        <w:numPr>
          <w:ilvl w:val="0"/>
          <w:numId w:val="1006"/>
        </w:numPr>
        <w:pStyle w:val="Compact"/>
      </w:pPr>
      <w:r>
        <w:t xml:space="preserve">Recommendations for improving the effectiveness of training and preparation for Military Officers.</w:t>
      </w:r>
    </w:p>
    <w:p>
      <w:pPr>
        <w:pStyle w:val="FirstParagraph"/>
      </w:pPr>
      <w:r>
        <w:t xml:space="preserve">6. Conclusion</w:t>
      </w:r>
    </w:p>
    <w:p>
      <w:pPr>
        <w:pStyle w:val="BodyText"/>
      </w:pPr>
      <w:r>
        <w:t xml:space="preserve">This Experiment Protocol provides a structured approach to assessing the capabilities of Military Officers in Germany Frankfurt. By following this protocol, we aim to enhance the readiness and effectiveness of Military Officers, ensuring they are well-prepared for the challenges they may face in their roles.</w:t>
      </w:r>
    </w:p>
    <w:p>
      <w:pPr>
        <w:pStyle w:val="BodyText"/>
      </w:pPr>
      <w:r>
        <w:t xml:space="preserve">Document prepared by the Research and Development Division, Germany Frankfurt Military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Cognitive Assessment in Germany Frankfurt</dc:title>
  <dc:creator/>
  <dc:language>en</dc:language>
  <cp:keywords/>
  <dcterms:created xsi:type="dcterms:W3CDTF">2026-10-10T04:40:39Z</dcterms:created>
  <dcterms:modified xsi:type="dcterms:W3CDTF">2026-10-10T04:40:39Z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