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Adaptation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3" w:name="Xdcb5bceb166067d6acaa0a7da3b5eb71c2f5d92"/>
    <w:p>
      <w:pPr>
        <w:pStyle w:val="Heading1"/>
      </w:pPr>
      <w:r>
        <w:t xml:space="preserve">Experiment Protocol: Military Officer Adaptation in Japan Kyoto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This Experiment Protocol outlines the procedures for evaluating the adaptability, cultural integration, and operational effectiveness of a Military Officer stationed in Japan Kyoto. The unique historical, cultural, and urban environment of Kyoto presents distinct challenges and opportunities for military personnel. This protocol aims to systematically assess how a Military Officer can navigate these complexities while maintaining professional standards and operational readiness.</w:t>
      </w:r>
    </w:p>
    <w:p>
      <w:pPr>
        <w:pStyle w:val="BodyText"/>
      </w:pPr>
      <w:r>
        <w:t xml:space="preserve">Kyoto, known for its rich cultural heritage, traditional practices, and dense urban layout, offers a unique setting for studying the intersection of military discipline and civilian cultural norms. The presence of historical sites, religious institutions, and a population deeply rooted in tradition requires a nuanced approach to military operations and community engagement.</w:t>
      </w:r>
    </w:p>
    <w:bookmarkEnd w:id="20"/>
    <w:bookmarkStart w:id="21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objectives of this experiment are:</w:t>
      </w:r>
    </w:p>
    <w:p>
      <w:pPr>
        <w:numPr>
          <w:ilvl w:val="0"/>
          <w:numId w:val="1001"/>
        </w:numPr>
        <w:pStyle w:val="Compact"/>
      </w:pPr>
      <w:r>
        <w:t xml:space="preserve">To evaluate the cultural adaptability of a Military Officer in the context of Japan Kyoto.</w:t>
      </w:r>
    </w:p>
    <w:p>
      <w:pPr>
        <w:numPr>
          <w:ilvl w:val="0"/>
          <w:numId w:val="1001"/>
        </w:numPr>
        <w:pStyle w:val="Compact"/>
      </w:pPr>
      <w:r>
        <w:t xml:space="preserve">To assess the effectiveness of communication strategies between military personnel and local communities.</w:t>
      </w:r>
    </w:p>
    <w:p>
      <w:pPr>
        <w:numPr>
          <w:ilvl w:val="0"/>
          <w:numId w:val="1001"/>
        </w:numPr>
        <w:pStyle w:val="Compact"/>
      </w:pPr>
      <w:r>
        <w:t xml:space="preserve">To identify potential challenges in maintaining operational readiness within a culturally sensitive environment.</w:t>
      </w:r>
    </w:p>
    <w:p>
      <w:pPr>
        <w:numPr>
          <w:ilvl w:val="0"/>
          <w:numId w:val="1001"/>
        </w:numPr>
        <w:pStyle w:val="Compact"/>
      </w:pPr>
      <w:r>
        <w:t xml:space="preserve">To develop recommendations for training and support systems tailored to Military Officers deployed in similar environments.</w:t>
      </w:r>
    </w:p>
    <w:bookmarkEnd w:id="21"/>
    <w:bookmarkStart w:id="25" w:name="methodology"/>
    <w:p>
      <w:pPr>
        <w:pStyle w:val="Heading2"/>
      </w:pPr>
      <w:r>
        <w:t xml:space="preserve">3. Methodology</w:t>
      </w:r>
    </w:p>
    <w:bookmarkStart w:id="22" w:name="participant-selection"/>
    <w:p>
      <w:pPr>
        <w:pStyle w:val="Heading3"/>
      </w:pPr>
      <w:r>
        <w:t xml:space="preserve">3.1 Participant Selection</w:t>
      </w:r>
    </w:p>
    <w:p>
      <w:pPr>
        <w:pStyle w:val="FirstParagraph"/>
      </w:pPr>
      <w:r>
        <w:t xml:space="preserve">The experiment will involve a single Military Officer selected based on the following criteria:</w:t>
      </w:r>
    </w:p>
    <w:p>
      <w:pPr>
        <w:numPr>
          <w:ilvl w:val="0"/>
          <w:numId w:val="1002"/>
        </w:numPr>
        <w:pStyle w:val="Compact"/>
      </w:pPr>
      <w:r>
        <w:t xml:space="preserve">Minimum of five years of active service.</w:t>
      </w:r>
    </w:p>
    <w:p>
      <w:pPr>
        <w:numPr>
          <w:ilvl w:val="0"/>
          <w:numId w:val="1002"/>
        </w:numPr>
        <w:pStyle w:val="Compact"/>
      </w:pPr>
      <w:r>
        <w:t xml:space="preserve">Prior experience in international deployments.</w:t>
      </w:r>
    </w:p>
    <w:p>
      <w:pPr>
        <w:numPr>
          <w:ilvl w:val="0"/>
          <w:numId w:val="1002"/>
        </w:numPr>
        <w:pStyle w:val="Compact"/>
      </w:pPr>
      <w:r>
        <w:t xml:space="preserve">Basic proficiency in Japanese language (JLPT N4 or equivalent).</w:t>
      </w:r>
    </w:p>
    <w:p>
      <w:pPr>
        <w:numPr>
          <w:ilvl w:val="0"/>
          <w:numId w:val="1002"/>
        </w:numPr>
        <w:pStyle w:val="Compact"/>
      </w:pPr>
      <w:r>
        <w:t xml:space="preserve">No prior long-term residence in Japan.</w:t>
      </w:r>
    </w:p>
    <w:bookmarkEnd w:id="22"/>
    <w:bookmarkStart w:id="23" w:name="duration-and-phases"/>
    <w:p>
      <w:pPr>
        <w:pStyle w:val="Heading3"/>
      </w:pPr>
      <w:r>
        <w:t xml:space="preserve">3.2 Duration and Phases</w:t>
      </w:r>
    </w:p>
    <w:p>
      <w:pPr>
        <w:pStyle w:val="FirstParagraph"/>
      </w:pPr>
      <w:r>
        <w:t xml:space="preserve">The experiment will span six months, divided into three phases: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Pre-Deployment Phase (1 month):</w:t>
      </w:r>
      <w:r>
        <w:t xml:space="preserve"> </w:t>
      </w:r>
      <w:r>
        <w:t xml:space="preserve">Cultural training, language refinement, and briefing on Kyoto-specific protocols.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Deployment Phase (4 months):</w:t>
      </w:r>
      <w:r>
        <w:t xml:space="preserve"> </w:t>
      </w:r>
      <w:r>
        <w:t xml:space="preserve">Active engagement in Kyoto, including community interactions, operational exercises, and cultural immersion activities.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Post-Deployment Phase (1 month):</w:t>
      </w:r>
      <w:r>
        <w:t xml:space="preserve"> </w:t>
      </w:r>
      <w:r>
        <w:t xml:space="preserve">Data analysis, interviews, and report compilation.</w:t>
      </w:r>
    </w:p>
    <w:bookmarkEnd w:id="23"/>
    <w:bookmarkStart w:id="24" w:name="data-collection-methods"/>
    <w:p>
      <w:pPr>
        <w:pStyle w:val="Heading3"/>
      </w:pPr>
      <w:r>
        <w:t xml:space="preserve">3.3 Data Collection Methods</w:t>
      </w:r>
    </w:p>
    <w:p>
      <w:pPr>
        <w:pStyle w:val="FirstParagraph"/>
      </w:pPr>
      <w:r>
        <w:t xml:space="preserve">Data will be collected through the following methods:</w:t>
      </w:r>
    </w:p>
    <w:p>
      <w:pPr>
        <w:numPr>
          <w:ilvl w:val="0"/>
          <w:numId w:val="1004"/>
        </w:numPr>
        <w:pStyle w:val="Compact"/>
      </w:pPr>
      <w:r>
        <w:t xml:space="preserve">Weekly self-assessment surveys completed by the Military Officer.</w:t>
      </w:r>
    </w:p>
    <w:p>
      <w:pPr>
        <w:numPr>
          <w:ilvl w:val="0"/>
          <w:numId w:val="1004"/>
        </w:numPr>
        <w:pStyle w:val="Compact"/>
      </w:pPr>
      <w:r>
        <w:t xml:space="preserve">Structured interviews with local community leaders and residents.</w:t>
      </w:r>
    </w:p>
    <w:p>
      <w:pPr>
        <w:numPr>
          <w:ilvl w:val="0"/>
          <w:numId w:val="1004"/>
        </w:numPr>
        <w:pStyle w:val="Compact"/>
      </w:pPr>
      <w:r>
        <w:t xml:space="preserve">Observational logs maintained by a research team.</w:t>
      </w:r>
    </w:p>
    <w:p>
      <w:pPr>
        <w:numPr>
          <w:ilvl w:val="0"/>
          <w:numId w:val="1004"/>
        </w:numPr>
        <w:pStyle w:val="Compact"/>
      </w:pPr>
      <w:r>
        <w:t xml:space="preserve">Performance metrics related to operational tasks and cultural engagement activities.</w:t>
      </w:r>
    </w:p>
    <w:bookmarkEnd w:id="24"/>
    <w:bookmarkEnd w:id="25"/>
    <w:bookmarkStart w:id="29" w:name="procedures"/>
    <w:p>
      <w:pPr>
        <w:pStyle w:val="Heading2"/>
      </w:pPr>
      <w:r>
        <w:t xml:space="preserve">4. Procedures</w:t>
      </w:r>
    </w:p>
    <w:bookmarkStart w:id="26" w:name="pre-deployment-training"/>
    <w:p>
      <w:pPr>
        <w:pStyle w:val="Heading3"/>
      </w:pPr>
      <w:r>
        <w:t xml:space="preserve">4.1 Pre-Deployment Training</w:t>
      </w:r>
    </w:p>
    <w:p>
      <w:pPr>
        <w:pStyle w:val="FirstParagraph"/>
      </w:pPr>
      <w:r>
        <w:t xml:space="preserve">The Military Officer will undergo intensive training focused on Japanese culture, etiquette, and the specific characteristics of Kyoto. This includes:</w:t>
      </w:r>
    </w:p>
    <w:p>
      <w:pPr>
        <w:numPr>
          <w:ilvl w:val="0"/>
          <w:numId w:val="1005"/>
        </w:numPr>
        <w:pStyle w:val="Compact"/>
      </w:pPr>
      <w:r>
        <w:t xml:space="preserve">Workshops on Japanese business and social etiquette.</w:t>
      </w:r>
    </w:p>
    <w:p>
      <w:pPr>
        <w:numPr>
          <w:ilvl w:val="0"/>
          <w:numId w:val="1005"/>
        </w:numPr>
        <w:pStyle w:val="Compact"/>
      </w:pPr>
      <w:r>
        <w:t xml:space="preserve">Guided tours of key cultural and historical sites in Kyoto.</w:t>
      </w:r>
    </w:p>
    <w:p>
      <w:pPr>
        <w:numPr>
          <w:ilvl w:val="0"/>
          <w:numId w:val="1005"/>
        </w:numPr>
        <w:pStyle w:val="Compact"/>
      </w:pPr>
      <w:r>
        <w:t xml:space="preserve">Simulated scenarios involving interactions with local authorities and civilians.</w:t>
      </w:r>
    </w:p>
    <w:bookmarkEnd w:id="26"/>
    <w:bookmarkStart w:id="27" w:name="deployment-activities"/>
    <w:p>
      <w:pPr>
        <w:pStyle w:val="Heading3"/>
      </w:pPr>
      <w:r>
        <w:t xml:space="preserve">4.2 Deployment Activities</w:t>
      </w:r>
    </w:p>
    <w:p>
      <w:pPr>
        <w:pStyle w:val="FirstParagraph"/>
      </w:pPr>
      <w:r>
        <w:t xml:space="preserve">During the deployment phase, the Military Officer will engage in the following activities:</w:t>
      </w:r>
    </w:p>
    <w:p>
      <w:pPr>
        <w:numPr>
          <w:ilvl w:val="0"/>
          <w:numId w:val="1006"/>
        </w:numPr>
        <w:pStyle w:val="Compact"/>
      </w:pPr>
      <w:r>
        <w:t xml:space="preserve">Participation in joint exercises with local emergency response teams.</w:t>
      </w:r>
    </w:p>
    <w:p>
      <w:pPr>
        <w:numPr>
          <w:ilvl w:val="0"/>
          <w:numId w:val="1006"/>
        </w:numPr>
        <w:pStyle w:val="Compact"/>
      </w:pPr>
      <w:r>
        <w:t xml:space="preserve">Community outreach programs, including visits to schools and cultural centers.</w:t>
      </w:r>
    </w:p>
    <w:p>
      <w:pPr>
        <w:numPr>
          <w:ilvl w:val="0"/>
          <w:numId w:val="1006"/>
        </w:numPr>
        <w:pStyle w:val="Compact"/>
      </w:pPr>
      <w:r>
        <w:t xml:space="preserve">Regular meetings with local government officials to discuss operational coordination.</w:t>
      </w:r>
    </w:p>
    <w:p>
      <w:pPr>
        <w:numPr>
          <w:ilvl w:val="0"/>
          <w:numId w:val="1006"/>
        </w:numPr>
        <w:pStyle w:val="Compact"/>
      </w:pPr>
      <w:r>
        <w:t xml:space="preserve">Documentation of daily experiences and challenges faced in Kyoto.</w:t>
      </w:r>
    </w:p>
    <w:bookmarkEnd w:id="27"/>
    <w:bookmarkStart w:id="28" w:name="post-deployment-analysis"/>
    <w:p>
      <w:pPr>
        <w:pStyle w:val="Heading3"/>
      </w:pPr>
      <w:r>
        <w:t xml:space="preserve">4.3 Post-Deployment Analysis</w:t>
      </w:r>
    </w:p>
    <w:p>
      <w:pPr>
        <w:pStyle w:val="FirstParagraph"/>
      </w:pPr>
      <w:r>
        <w:t xml:space="preserve">After the deployment phase, the research team will conduct a comprehensive analysis of the collected data. This includes:</w:t>
      </w:r>
    </w:p>
    <w:p>
      <w:pPr>
        <w:numPr>
          <w:ilvl w:val="0"/>
          <w:numId w:val="1007"/>
        </w:numPr>
        <w:pStyle w:val="Compact"/>
      </w:pPr>
      <w:r>
        <w:t xml:space="preserve">Review of self-assessment surveys and observational logs.</w:t>
      </w:r>
    </w:p>
    <w:p>
      <w:pPr>
        <w:numPr>
          <w:ilvl w:val="0"/>
          <w:numId w:val="1007"/>
        </w:numPr>
        <w:pStyle w:val="Compact"/>
      </w:pPr>
      <w:r>
        <w:t xml:space="preserve">Analysis of feedback from local community members.</w:t>
      </w:r>
    </w:p>
    <w:p>
      <w:pPr>
        <w:numPr>
          <w:ilvl w:val="0"/>
          <w:numId w:val="1007"/>
        </w:numPr>
        <w:pStyle w:val="Compact"/>
      </w:pPr>
      <w:r>
        <w:t xml:space="preserve">Comparison of pre- and post-deployment performance metrics.</w:t>
      </w:r>
    </w:p>
    <w:bookmarkEnd w:id="28"/>
    <w:bookmarkEnd w:id="29"/>
    <w:bookmarkStart w:id="30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The experiment will adhere to strict ethical guidelines to ensure the well-being of all participants and respect for the local community. Key considerations include:</w:t>
      </w:r>
    </w:p>
    <w:p>
      <w:pPr>
        <w:numPr>
          <w:ilvl w:val="0"/>
          <w:numId w:val="1008"/>
        </w:numPr>
        <w:pStyle w:val="Compact"/>
      </w:pPr>
      <w:r>
        <w:t xml:space="preserve">Informed consent from all participants, including the Military Officer and local community members.</w:t>
      </w:r>
    </w:p>
    <w:p>
      <w:pPr>
        <w:numPr>
          <w:ilvl w:val="0"/>
          <w:numId w:val="1008"/>
        </w:numPr>
        <w:pStyle w:val="Compact"/>
      </w:pPr>
      <w:r>
        <w:t xml:space="preserve">Confidentiality of personal data and sensitive information.</w:t>
      </w:r>
    </w:p>
    <w:p>
      <w:pPr>
        <w:numPr>
          <w:ilvl w:val="0"/>
          <w:numId w:val="1008"/>
        </w:numPr>
        <w:pStyle w:val="Compact"/>
      </w:pPr>
      <w:r>
        <w:t xml:space="preserve">Respect for cultural norms and traditions in Kyoto.</w:t>
      </w:r>
    </w:p>
    <w:p>
      <w:pPr>
        <w:numPr>
          <w:ilvl w:val="0"/>
          <w:numId w:val="1008"/>
        </w:numPr>
        <w:pStyle w:val="Compact"/>
      </w:pPr>
      <w:r>
        <w:t xml:space="preserve">Minimization of disruption to daily life and operations in the community.</w:t>
      </w:r>
    </w:p>
    <w:bookmarkEnd w:id="30"/>
    <w:bookmarkStart w:id="31" w:name="expected-outcomes"/>
    <w:p>
      <w:pPr>
        <w:pStyle w:val="Heading2"/>
      </w:pPr>
      <w:r>
        <w:t xml:space="preserve">6. Expected Outcomes</w:t>
      </w:r>
    </w:p>
    <w:p>
      <w:pPr>
        <w:pStyle w:val="FirstParagraph"/>
      </w:pPr>
      <w:r>
        <w:t xml:space="preserve">The experiment is expected to yield valuable insights into the adaptability of Military Officers in culturally complex environments like Japan Kyoto. Key outcomes include:</w:t>
      </w:r>
    </w:p>
    <w:p>
      <w:pPr>
        <w:numPr>
          <w:ilvl w:val="0"/>
          <w:numId w:val="1009"/>
        </w:numPr>
        <w:pStyle w:val="Compact"/>
      </w:pPr>
      <w:r>
        <w:t xml:space="preserve">Identification of best practices for cultural integration and community engagement.</w:t>
      </w:r>
    </w:p>
    <w:p>
      <w:pPr>
        <w:numPr>
          <w:ilvl w:val="0"/>
          <w:numId w:val="1009"/>
        </w:numPr>
        <w:pStyle w:val="Compact"/>
      </w:pPr>
      <w:r>
        <w:t xml:space="preserve">Development of targeted training modules for future deployments.</w:t>
      </w:r>
    </w:p>
    <w:p>
      <w:pPr>
        <w:numPr>
          <w:ilvl w:val="0"/>
          <w:numId w:val="1009"/>
        </w:numPr>
        <w:pStyle w:val="Compact"/>
      </w:pPr>
      <w:r>
        <w:t xml:space="preserve">Enhanced understanding of the challenges faced by military personnel in urban, culturally rich settings.</w:t>
      </w:r>
    </w:p>
    <w:bookmarkEnd w:id="31"/>
    <w:bookmarkStart w:id="32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Experiment Protocol provides a structured approach to evaluating the role and adaptability of a Military Officer in Japan Kyoto. By focusing on cultural sensitivity, operational effectiveness, and community engagement, the experiment aims to contribute to the broader understanding of military-civilian interactions in diverse environments. The findings will inform future training and deployment strategies, ensuring that Military Officers are well-prepared to operate in culturally complex settings.</w:t>
      </w:r>
    </w:p>
    <w:bookmarkEnd w:id="32"/>
    <w:p>
      <w:pPr>
        <w:pStyle w:val="BodyText"/>
      </w:pPr>
      <w:r>
        <w:t xml:space="preserve">Document Version: 1.0 | Date: October 2023 | Prepared by: Research and Development Division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Military Officer Adaptation in Japan Kyoto</dc:title>
  <dc:creator/>
  <dc:language>en</dc:language>
  <cp:keywords/>
  <dcterms:created xsi:type="dcterms:W3CDTF">2026-10-10T03:48:25Z</dcterms:created>
  <dcterms:modified xsi:type="dcterms:W3CDTF">2026-10-10T03:48:25Z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