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Evaluation</w:t>
      </w:r>
      <w:r>
        <w:t xml:space="preserve"> </w:t>
      </w:r>
      <w:r>
        <w:t xml:space="preserve">in</w:t>
      </w:r>
      <w:r>
        <w:t xml:space="preserve"> </w:t>
      </w:r>
      <w:r>
        <w:t xml:space="preserve">Lima,</w:t>
      </w:r>
      <w:r>
        <w:t xml:space="preserve"> </w:t>
      </w:r>
      <w:r>
        <w:t xml:space="preserve">Peru</w:t>
      </w:r>
    </w:p>
    <w:bookmarkStart w:id="20" w:name="X8b286d167482ca563b0d5c97f8f562aac99b82f"/>
    <w:p>
      <w:pPr>
        <w:pStyle w:val="Heading1"/>
      </w:pPr>
      <w:r>
        <w:t xml:space="preserve">Experiment Protocol: Military Officer Training and Evaluation in Lima, Peru</w:t>
      </w:r>
    </w:p>
    <w:p>
      <w:pPr>
        <w:pStyle w:val="FirstParagraph"/>
      </w:pPr>
      <w:r>
        <w:rPr>
          <w:bCs/>
          <w:b/>
        </w:rPr>
        <w:t xml:space="preserve">Document ID:</w:t>
      </w:r>
      <w:r>
        <w:t xml:space="preserve"> </w:t>
      </w:r>
      <w:r>
        <w:t xml:space="preserve">EP-MO-LIMA-2025-001</w:t>
      </w:r>
    </w:p>
    <w:p>
      <w:pPr>
        <w:pStyle w:val="BodyText"/>
      </w:pPr>
      <w:r>
        <w:rPr>
          <w:bCs/>
          <w:b/>
        </w:rPr>
        <w:t xml:space="preserve">Date:</w:t>
      </w:r>
      <w:r>
        <w:t xml:space="preserve"> </w:t>
      </w:r>
      <w:r>
        <w:t xml:space="preserve">October 10, 2025</w:t>
      </w:r>
    </w:p>
    <w:p>
      <w:pPr>
        <w:pStyle w:val="BodyText"/>
      </w:pPr>
      <w:r>
        <w:rPr>
          <w:bCs/>
          <w:b/>
        </w:rPr>
        <w:t xml:space="preserve">Location:</w:t>
      </w:r>
      <w:r>
        <w:t xml:space="preserve"> </w:t>
      </w:r>
      <w:r>
        <w:t xml:space="preserve">Lima, Peru</w:t>
      </w:r>
    </w:p>
    <w:p>
      <w:pPr>
        <w:pStyle w:val="BodyText"/>
      </w:pPr>
      <w:r>
        <w:rPr>
          <w:bCs/>
          <w:b/>
        </w:rPr>
        <w:t xml:space="preserve">Prepared by:</w:t>
      </w:r>
      <w:r>
        <w:t xml:space="preserve"> </w:t>
      </w:r>
      <w:r>
        <w:t xml:space="preserve">Joint Research and Training Division</w:t>
      </w:r>
    </w:p>
    <w:bookmarkEnd w:id="20"/>
    <w:p>
      <w:pPr>
        <w:pStyle w:val="BodyText"/>
      </w:pPr>
      <w:r>
        <w:t xml:space="preserve">1. Introduction</w:t>
      </w:r>
    </w:p>
    <w:p>
      <w:pPr>
        <w:pStyle w:val="BodyText"/>
      </w:pPr>
      <w:r>
        <w:t xml:space="preserve">This Experiment Protocol outlines the procedures, objectives, and evaluation criteria for a structured training and assessment program designed for Military Officers stationed in Lima, Peru. The protocol is developed to enhance operational readiness, leadership capabilities, and strategic decision-making skills within the context of Peru’s unique geographical, cultural, and security environment. Lima, as the capital and primary urban center of Peru, presents specific challenges and opportunities that must be addressed in the training of Military Officers. This document ensures that all experimental activities are conducted in a systematic, ethical, and reproducible manner.</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evaluate the effectiveness of advanced leadership and tactical training modules for Military Officers in Lima, Peru.</w:t>
      </w:r>
    </w:p>
    <w:p>
      <w:pPr>
        <w:numPr>
          <w:ilvl w:val="0"/>
          <w:numId w:val="1001"/>
        </w:numPr>
        <w:pStyle w:val="Compact"/>
      </w:pPr>
      <w:r>
        <w:t xml:space="preserve">To assess the impact of scenario-based exercises on decision-making under pressure.</w:t>
      </w:r>
    </w:p>
    <w:p>
      <w:pPr>
        <w:numPr>
          <w:ilvl w:val="0"/>
          <w:numId w:val="1001"/>
        </w:numPr>
        <w:pStyle w:val="Compact"/>
      </w:pPr>
      <w:r>
        <w:t xml:space="preserve">To identify areas for improvement in current training curricula specific to the operational environment of Lima.</w:t>
      </w:r>
    </w:p>
    <w:p>
      <w:pPr>
        <w:numPr>
          <w:ilvl w:val="0"/>
          <w:numId w:val="1001"/>
        </w:numPr>
        <w:pStyle w:val="Compact"/>
      </w:pPr>
      <w:r>
        <w:t xml:space="preserve">To establish standardized metrics for evaluating the performance of Military Officers during experimental training phases.</w:t>
      </w:r>
    </w:p>
    <w:p>
      <w:pPr>
        <w:pStyle w:val="FirstParagraph"/>
      </w:pPr>
      <w:r>
        <w:t xml:space="preserve">3. Scope and Context</w:t>
      </w:r>
    </w:p>
    <w:p>
      <w:pPr>
        <w:pStyle w:val="BodyText"/>
      </w:pPr>
      <w:r>
        <w:t xml:space="preserve">This protocol applies exclusively to Military Officers participating in the experimental training program conducted in Lima, Peru. The scope includes urban operations, crisis management, interagency coordination, and cultural competency training. Lima’s dense urban landscape, socio-political dynamics, and proximity to diverse terrains (coastal, mountainous, and jungle regions) necessitate a tailored approach to officer training. All activities will be coordinated with relevant Peruvian military authorities and conducted in compliance with national regulations and international standards.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Initial evaluation of participating Military Officers’ skills, knowledge, and leadership capabilities using standardized tests and simulations.</w:t>
      </w:r>
    </w:p>
    <w:p>
      <w:pPr>
        <w:numPr>
          <w:ilvl w:val="0"/>
          <w:numId w:val="1002"/>
        </w:numPr>
        <w:pStyle w:val="Compact"/>
      </w:pPr>
      <w:r>
        <w:rPr>
          <w:bCs/>
          <w:b/>
        </w:rPr>
        <w:t xml:space="preserve">Phase 2: Training Intervention</w:t>
      </w:r>
      <w:r>
        <w:t xml:space="preserve"> </w:t>
      </w:r>
      <w:r>
        <w:t xml:space="preserve">– Implementation of specialized training modules, including urban combat tactics, emergency response, and strategic communication, tailored to the Lima environment.</w:t>
      </w:r>
    </w:p>
    <w:p>
      <w:pPr>
        <w:numPr>
          <w:ilvl w:val="0"/>
          <w:numId w:val="1002"/>
        </w:numPr>
        <w:pStyle w:val="Compact"/>
      </w:pPr>
      <w:r>
        <w:rPr>
          <w:bCs/>
          <w:b/>
        </w:rPr>
        <w:t xml:space="preserve">Phase 3: Post-Training Evaluation</w:t>
      </w:r>
      <w:r>
        <w:t xml:space="preserve"> </w:t>
      </w:r>
      <w:r>
        <w:t xml:space="preserve">– Reassessment of participants using the same metrics as Phase 1, supplemented by scenario-based exercises and peer reviews.</w:t>
      </w:r>
    </w:p>
    <w:p>
      <w:pPr>
        <w:pStyle w:val="FirstParagraph"/>
      </w:pPr>
      <w:r>
        <w:t xml:space="preserve">Data collection methods include performance metrics, instructor evaluations, participant feedback, and observational analysis. All data will be anonymized and stored securely in accordance with privacy regulations.</w:t>
      </w:r>
    </w:p>
    <w:p>
      <w:pPr>
        <w:pStyle w:val="BodyText"/>
      </w:pPr>
      <w:r>
        <w:t xml:space="preserve">5. Participant Criteria</w:t>
      </w:r>
    </w:p>
    <w:p>
      <w:pPr>
        <w:pStyle w:val="BodyText"/>
      </w:pPr>
      <w:r>
        <w:t xml:space="preserve">Eligible participants must meet the following criteria:</w:t>
      </w:r>
    </w:p>
    <w:p>
      <w:pPr>
        <w:numPr>
          <w:ilvl w:val="0"/>
          <w:numId w:val="1003"/>
        </w:numPr>
        <w:pStyle w:val="Compact"/>
      </w:pPr>
      <w:r>
        <w:t xml:space="preserve">Active-duty Military Officers assigned to units operating in or near Lima, Peru.</w:t>
      </w:r>
    </w:p>
    <w:p>
      <w:pPr>
        <w:numPr>
          <w:ilvl w:val="0"/>
          <w:numId w:val="1003"/>
        </w:numPr>
        <w:pStyle w:val="Compact"/>
      </w:pPr>
      <w:r>
        <w:t xml:space="preserve">Minimum rank of Lieutenant or equivalent.</w:t>
      </w:r>
    </w:p>
    <w:p>
      <w:pPr>
        <w:numPr>
          <w:ilvl w:val="0"/>
          <w:numId w:val="1003"/>
        </w:numPr>
        <w:pStyle w:val="Compact"/>
      </w:pPr>
      <w:r>
        <w:t xml:space="preserve">At least two years of service experience.</w:t>
      </w:r>
    </w:p>
    <w:p>
      <w:pPr>
        <w:numPr>
          <w:ilvl w:val="0"/>
          <w:numId w:val="1003"/>
        </w:numPr>
        <w:pStyle w:val="Compact"/>
      </w:pPr>
      <w:r>
        <w:t xml:space="preserve">Medical and psychological fitness for participation in intensive training exercises.</w:t>
      </w:r>
    </w:p>
    <w:p>
      <w:pPr>
        <w:pStyle w:val="FirstParagraph"/>
      </w:pPr>
      <w:r>
        <w:t xml:space="preserve">6. Training Modules</w:t>
      </w:r>
    </w:p>
    <w:p>
      <w:pPr>
        <w:pStyle w:val="BodyText"/>
      </w:pPr>
      <w:r>
        <w:t xml:space="preserve">The training program includes the following core modules: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Urban Operations</w:t>
            </w:r>
          </w:p>
        </w:tc>
        <w:tc>
          <w:tcPr/>
          <w:p>
            <w:pPr>
              <w:pStyle w:val="Compact"/>
              <w:jc w:val="left"/>
            </w:pPr>
            <w:r>
              <w:t xml:space="preserve">Tactics for navigating and securing dense urban environments in Lima.</w:t>
            </w:r>
          </w:p>
        </w:tc>
        <w:tc>
          <w:tcPr/>
          <w:p>
            <w:pPr>
              <w:pStyle w:val="Compact"/>
              <w:jc w:val="left"/>
            </w:pPr>
            <w:r>
              <w:t xml:space="preserve">40 hours</w:t>
            </w:r>
          </w:p>
        </w:tc>
      </w:tr>
      <w:tr>
        <w:tc>
          <w:tcPr/>
          <w:p>
            <w:pPr>
              <w:pStyle w:val="Compact"/>
              <w:jc w:val="left"/>
            </w:pPr>
            <w:r>
              <w:t xml:space="preserve">Crisis Management</w:t>
            </w:r>
          </w:p>
        </w:tc>
        <w:tc>
          <w:tcPr/>
          <w:p>
            <w:pPr>
              <w:pStyle w:val="Compact"/>
              <w:jc w:val="left"/>
            </w:pPr>
            <w:r>
              <w:t xml:space="preserve">Response strategies for natural disasters, civil unrest, and security threats.</w:t>
            </w:r>
          </w:p>
        </w:tc>
        <w:tc>
          <w:tcPr/>
          <w:p>
            <w:pPr>
              <w:pStyle w:val="Compact"/>
              <w:jc w:val="left"/>
            </w:pPr>
            <w:r>
              <w:t xml:space="preserve">30 hours</w:t>
            </w:r>
          </w:p>
        </w:tc>
      </w:tr>
      <w:tr>
        <w:tc>
          <w:tcPr/>
          <w:p>
            <w:pPr>
              <w:pStyle w:val="Compact"/>
              <w:jc w:val="left"/>
            </w:pPr>
            <w:r>
              <w:t xml:space="preserve">Leadership and Ethics</w:t>
            </w:r>
          </w:p>
        </w:tc>
        <w:tc>
          <w:tcPr/>
          <w:p>
            <w:pPr>
              <w:pStyle w:val="Compact"/>
              <w:jc w:val="left"/>
            </w:pPr>
            <w:r>
              <w:t xml:space="preserve">Development of ethical decision-making and leadership under stress.</w:t>
            </w:r>
          </w:p>
        </w:tc>
        <w:tc>
          <w:tcPr/>
          <w:p>
            <w:pPr>
              <w:pStyle w:val="Compact"/>
              <w:jc w:val="left"/>
            </w:pPr>
            <w:r>
              <w:t xml:space="preserve">20 hours</w:t>
            </w:r>
          </w:p>
        </w:tc>
      </w:tr>
      <w:tr>
        <w:tc>
          <w:tcPr/>
          <w:p>
            <w:pPr>
              <w:pStyle w:val="Compact"/>
              <w:jc w:val="left"/>
            </w:pPr>
            <w:r>
              <w:t xml:space="preserve">Cultural Competency</w:t>
            </w:r>
          </w:p>
        </w:tc>
        <w:tc>
          <w:tcPr/>
          <w:p>
            <w:pPr>
              <w:pStyle w:val="Compact"/>
              <w:jc w:val="left"/>
            </w:pPr>
            <w:r>
              <w:t xml:space="preserve">Understanding local customs, languages, and socio-political context of Lima and Peru.</w:t>
            </w:r>
          </w:p>
        </w:tc>
        <w:tc>
          <w:tcPr/>
          <w:p>
            <w:pPr>
              <w:pStyle w:val="Compact"/>
              <w:jc w:val="left"/>
            </w:pPr>
            <w:r>
              <w:t xml:space="preserve">15 hours</w:t>
            </w:r>
          </w:p>
        </w:tc>
      </w:tr>
    </w:tbl>
    <w:p>
      <w:pPr>
        <w:pStyle w:val="BodyText"/>
      </w:pPr>
      <w:r>
        <w:t xml:space="preserve">7. Evaluation Metrics</w:t>
      </w:r>
    </w:p>
    <w:p>
      <w:pPr>
        <w:pStyle w:val="BodyText"/>
      </w:pPr>
      <w:r>
        <w:t xml:space="preserve">Performance will be evaluated using the following metrics:</w:t>
      </w:r>
    </w:p>
    <w:p>
      <w:pPr>
        <w:numPr>
          <w:ilvl w:val="0"/>
          <w:numId w:val="1004"/>
        </w:numPr>
        <w:pStyle w:val="Compact"/>
      </w:pPr>
      <w:r>
        <w:t xml:space="preserve">Tactical proficiency scores from simulated exercises.</w:t>
      </w:r>
    </w:p>
    <w:p>
      <w:pPr>
        <w:numPr>
          <w:ilvl w:val="0"/>
          <w:numId w:val="1004"/>
        </w:numPr>
        <w:pStyle w:val="Compact"/>
      </w:pPr>
      <w:r>
        <w:t xml:space="preserve">Decision-making accuracy and speed under pressure.</w:t>
      </w:r>
    </w:p>
    <w:p>
      <w:pPr>
        <w:numPr>
          <w:ilvl w:val="0"/>
          <w:numId w:val="1004"/>
        </w:numPr>
        <w:pStyle w:val="Compact"/>
      </w:pPr>
      <w:r>
        <w:t xml:space="preserve">Team coordination and communication effectiveness.</w:t>
      </w:r>
    </w:p>
    <w:p>
      <w:pPr>
        <w:numPr>
          <w:ilvl w:val="0"/>
          <w:numId w:val="1004"/>
        </w:numPr>
        <w:pStyle w:val="Compact"/>
      </w:pPr>
      <w:r>
        <w:t xml:space="preserve">Adaptability to changing scenarios and environments.</w:t>
      </w:r>
    </w:p>
    <w:p>
      <w:pPr>
        <w:numPr>
          <w:ilvl w:val="0"/>
          <w:numId w:val="1004"/>
        </w:numPr>
        <w:pStyle w:val="Compact"/>
      </w:pPr>
      <w:r>
        <w:t xml:space="preserve">Participant self-assessment and peer feedback ratings.</w:t>
      </w:r>
    </w:p>
    <w:p>
      <w:pPr>
        <w:pStyle w:val="FirstParagraph"/>
      </w:pPr>
      <w:r>
        <w:t xml:space="preserve">8. Ethical Considerations</w:t>
      </w:r>
    </w:p>
    <w:p>
      <w:pPr>
        <w:pStyle w:val="BodyText"/>
      </w:pPr>
      <w:r>
        <w:t xml:space="preserve">This Experiment Protocol adheres to the highest ethical standards. All participants will provide informed consent prior to enrollment. Confidentiality of personal and performance data will be maintained. The training will be designed to minimize physical and psychological risk, with medical and psychological support available throughout the program. Any adverse events will be documented and reported immediately to the oversight committee.</w:t>
      </w:r>
    </w:p>
    <w:p>
      <w:pPr>
        <w:pStyle w:val="BodyText"/>
      </w:pPr>
      <w:r>
        <w:t xml:space="preserve">9. Timeline</w:t>
      </w:r>
    </w:p>
    <w:p>
      <w:pPr>
        <w:pStyle w:val="BodyText"/>
      </w:pPr>
      <w:r>
        <w:t xml:space="preserve">The experiment will be conducted over a period of 12 weeks:</w:t>
      </w:r>
    </w:p>
    <w:p>
      <w:pPr>
        <w:numPr>
          <w:ilvl w:val="0"/>
          <w:numId w:val="1005"/>
        </w:numPr>
        <w:pStyle w:val="Compact"/>
      </w:pPr>
      <w:r>
        <w:t xml:space="preserve">Weeks 1–2: Baseline assessment and participant onboarding.</w:t>
      </w:r>
    </w:p>
    <w:p>
      <w:pPr>
        <w:numPr>
          <w:ilvl w:val="0"/>
          <w:numId w:val="1005"/>
        </w:numPr>
        <w:pStyle w:val="Compact"/>
      </w:pPr>
      <w:r>
        <w:t xml:space="preserve">Weeks 3–10: Training intervention and module delivery.</w:t>
      </w:r>
    </w:p>
    <w:p>
      <w:pPr>
        <w:numPr>
          <w:ilvl w:val="0"/>
          <w:numId w:val="1005"/>
        </w:numPr>
        <w:pStyle w:val="Compact"/>
      </w:pPr>
      <w:r>
        <w:t xml:space="preserve">Weeks 11–12: Post-training evaluation and data analysis.</w:t>
      </w:r>
    </w:p>
    <w:p>
      <w:pPr>
        <w:pStyle w:val="FirstParagraph"/>
      </w:pPr>
      <w:r>
        <w:t xml:space="preserve">10. Reporting and Dissemination</w:t>
      </w:r>
    </w:p>
    <w:p>
      <w:pPr>
        <w:pStyle w:val="BodyText"/>
      </w:pPr>
      <w:r>
        <w:t xml:space="preserve">A comprehensive report summarizing the findings, recommendations, and lessons learned will be prepared upon completion of the experiment. The report will be shared with relevant military authorities in Lima, Peru, and may be used to inform future training programs for Military Officers. Results will be presented in a manner that protects participant anonymity and complies with all applicable regulations.</w:t>
      </w:r>
    </w:p>
    <w:p>
      <w:pPr>
        <w:pStyle w:val="BodyText"/>
      </w:pPr>
      <w:r>
        <w:t xml:space="preserve">This Experiment Protocol is classified as INTERNAL USE ONLY. Unauthorized distribution or reproduction is prohibited. For questions or clarifications, contact the Joint Research and Training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Training and Evaluation in Lima, Peru</dc:title>
  <dc:creator/>
  <dc:language>en</dc:language>
  <cp:keywords/>
  <dcterms:created xsi:type="dcterms:W3CDTF">2026-10-10T03:38:09Z</dcterms:created>
  <dcterms:modified xsi:type="dcterms:W3CDTF">2026-10-10T03:38:09Z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