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Cognitive</w:t>
      </w:r>
      <w:r>
        <w:t xml:space="preserve"> </w:t>
      </w:r>
      <w:r>
        <w:t xml:space="preserve">Load</w:t>
      </w:r>
      <w:r>
        <w:t xml:space="preserve"> </w:t>
      </w:r>
      <w:r>
        <w:t xml:space="preserve">Assessment</w:t>
      </w:r>
      <w:r>
        <w:t xml:space="preserve"> </w:t>
      </w:r>
      <w:r>
        <w:t xml:space="preserve">in</w:t>
      </w:r>
      <w:r>
        <w:t xml:space="preserve"> </w:t>
      </w:r>
      <w:r>
        <w:t xml:space="preserve">Seoul</w:t>
      </w:r>
    </w:p>
    <w:bookmarkStart w:id="30" w:name="X9a7e47c3333f1daa2b984001d73ecb22760c385"/>
    <w:p>
      <w:pPr>
        <w:pStyle w:val="Heading1"/>
      </w:pPr>
      <w:r>
        <w:t xml:space="preserve">Experiment Protocol: Urban Tactical Decision-Making Under Stress</w:t>
      </w:r>
    </w:p>
    <w:p>
      <w:pPr>
        <w:pStyle w:val="FirstParagraph"/>
      </w:pPr>
      <w:r>
        <w:rPr>
          <w:bCs/>
          <w:b/>
        </w:rPr>
        <w:t xml:space="preserve">Protocol ID:</w:t>
      </w:r>
      <w:r>
        <w:t xml:space="preserve"> </w:t>
      </w:r>
      <w:r>
        <w:t xml:space="preserve">SK-SEOUL-MO-2024-001</w:t>
      </w:r>
    </w:p>
    <w:p>
      <w:pPr>
        <w:pStyle w:val="BodyText"/>
      </w:pPr>
      <w:r>
        <w:rPr>
          <w:bCs/>
          <w:b/>
        </w:rPr>
        <w:t xml:space="preserve">Location:</w:t>
      </w:r>
      <w:r>
        <w:t xml:space="preserve"> </w:t>
      </w:r>
      <w:r>
        <w:t xml:space="preserve">South Korea, Seoul Metropolitan Area</w:t>
      </w:r>
    </w:p>
    <w:p>
      <w:pPr>
        <w:pStyle w:val="BodyText"/>
      </w:pPr>
      <w:r>
        <w:rPr>
          <w:bCs/>
          <w:b/>
        </w:rPr>
        <w:t xml:space="preserve">Target Demographic:</w:t>
      </w:r>
      <w:r>
        <w:t xml:space="preserve"> </w:t>
      </w:r>
      <w:r>
        <w:t xml:space="preserve">Active Duty Military Officer (Rank: Captain to Major)</w:t>
      </w:r>
    </w:p>
    <w:p>
      <w:pPr>
        <w:pStyle w:val="BodyText"/>
      </w:pPr>
      <w:r>
        <w:rPr>
          <w:bCs/>
          <w:b/>
        </w:rPr>
        <w:t xml:space="preserve">Date of Issue:</w:t>
      </w:r>
      <w:r>
        <w:t xml:space="preserve"> </w:t>
      </w:r>
      <w:r>
        <w:t xml:space="preserve">October 24, 2024</w:t>
      </w:r>
    </w:p>
    <w:p>
      <w:pPr>
        <w:pStyle w:val="BodyText"/>
      </w:pPr>
      <w:r>
        <w:rPr>
          <w:bCs/>
          <w:b/>
        </w:rPr>
        <w:t xml:space="preserve">Classification:</w:t>
      </w:r>
      <w:r>
        <w:t xml:space="preserve"> </w:t>
      </w:r>
      <w:r>
        <w:t xml:space="preserve">RESTRICTED / RESEARCH USE ONLY</w:t>
      </w:r>
    </w:p>
    <w:bookmarkStart w:id="20" w:name="introduction-and-objective"/>
    <w:p>
      <w:pPr>
        <w:pStyle w:val="Heading2"/>
      </w:pPr>
      <w:r>
        <w:t xml:space="preserve">1. Introduction and Objective</w:t>
      </w:r>
    </w:p>
    <w:p>
      <w:pPr>
        <w:pStyle w:val="FirstParagraph"/>
      </w:pPr>
      <w:r>
        <w:t xml:space="preserve">This Experiment Protocol outlines the procedures for assessing the cognitive resilience and decision-making capabilities of a Military Officer operating within high-density urban environments. The study is specifically tailored to the unique geopolitical and infrastructural context of South Korea Seoul. As a global metropolis with complex subway networks, high-rise infrastructure, and significant civilian density, Seoul presents a distinct operational landscape compared to traditional training grounds.</w:t>
      </w:r>
    </w:p>
    <w:p>
      <w:pPr>
        <w:pStyle w:val="BodyText"/>
      </w:pPr>
      <w:r>
        <w:t xml:space="preserve">The primary objective is to evaluate how a Military Officer processes conflicting intelligence, manages civilian interactions, and executes command decisions under simulated stress conditions specific to the Seoul urban terrain. This data will contribute to refining urban warfare doctrines and leadership training modules for officers stationed in the Korean Peninsula.</w:t>
      </w:r>
    </w:p>
    <w:bookmarkEnd w:id="20"/>
    <w:bookmarkStart w:id="21" w:name="participant-criteria"/>
    <w:p>
      <w:pPr>
        <w:pStyle w:val="Heading2"/>
      </w:pPr>
      <w:r>
        <w:t xml:space="preserve">2. Participant Criteria</w:t>
      </w:r>
    </w:p>
    <w:p>
      <w:pPr>
        <w:pStyle w:val="FirstParagraph"/>
      </w:pPr>
      <w:r>
        <w:t xml:space="preserve">To ensure the validity of the data, the subject must meet the following strict criteria:</w:t>
      </w:r>
    </w:p>
    <w:p>
      <w:pPr>
        <w:numPr>
          <w:ilvl w:val="0"/>
          <w:numId w:val="1001"/>
        </w:numPr>
        <w:pStyle w:val="Compact"/>
      </w:pPr>
      <w:r>
        <w:rPr>
          <w:bCs/>
          <w:b/>
        </w:rPr>
        <w:t xml:space="preserve">Role:</w:t>
      </w:r>
      <w:r>
        <w:t xml:space="preserve"> </w:t>
      </w:r>
      <w:r>
        <w:t xml:space="preserve">Must be a commissioned Military Officer currently serving in the Republic of Korea Armed Forces or allied forces stationed in South Korea.</w:t>
      </w:r>
    </w:p>
    <w:p>
      <w:pPr>
        <w:numPr>
          <w:ilvl w:val="0"/>
          <w:numId w:val="1001"/>
        </w:numPr>
        <w:pStyle w:val="Compact"/>
      </w:pPr>
      <w:r>
        <w:rPr>
          <w:bCs/>
          <w:b/>
        </w:rPr>
        <w:t xml:space="preserve">Experience:</w:t>
      </w:r>
      <w:r>
        <w:t xml:space="preserve"> </w:t>
      </w:r>
      <w:r>
        <w:t xml:space="preserve">Minimum of five years of active service, with at least two years of command or staff experience.</w:t>
      </w:r>
    </w:p>
    <w:p>
      <w:pPr>
        <w:numPr>
          <w:ilvl w:val="0"/>
          <w:numId w:val="1001"/>
        </w:numPr>
        <w:pStyle w:val="Compact"/>
      </w:pPr>
      <w:r>
        <w:rPr>
          <w:bCs/>
          <w:b/>
        </w:rPr>
        <w:t xml:space="preserve">Language Proficiency:</w:t>
      </w:r>
      <w:r>
        <w:t xml:space="preserve"> </w:t>
      </w:r>
      <w:r>
        <w:t xml:space="preserve">Fluency in Korean is required to navigate the local environment and interpret simulated civilian communications accurately.</w:t>
      </w:r>
    </w:p>
    <w:p>
      <w:pPr>
        <w:numPr>
          <w:ilvl w:val="0"/>
          <w:numId w:val="1001"/>
        </w:numPr>
        <w:pStyle w:val="Compact"/>
      </w:pPr>
      <w:r>
        <w:rPr>
          <w:bCs/>
          <w:b/>
        </w:rPr>
        <w:t xml:space="preserve">Health Status:</w:t>
      </w:r>
      <w:r>
        <w:t xml:space="preserve"> </w:t>
      </w:r>
      <w:r>
        <w:t xml:space="preserve">Must pass a standard physical and psychological screening prior to the experiment.</w:t>
      </w:r>
    </w:p>
    <w:bookmarkEnd w:id="21"/>
    <w:bookmarkStart w:id="22" w:name="X1806f6da3e7dc105d4aa3a0a587d63d1fc42fce"/>
    <w:p>
      <w:pPr>
        <w:pStyle w:val="Heading2"/>
      </w:pPr>
      <w:r>
        <w:t xml:space="preserve">3. Experimental Environment: South Korea Seoul</w:t>
      </w:r>
    </w:p>
    <w:p>
      <w:pPr>
        <w:pStyle w:val="FirstParagraph"/>
      </w:pPr>
      <w:r>
        <w:t xml:space="preserve">The experiment will be conducted in a controlled simulation environment that replicates the topography and social dynamics of South Korea Seoul. Key environmental factors include:</w:t>
      </w:r>
    </w:p>
    <w:p>
      <w:pPr>
        <w:numPr>
          <w:ilvl w:val="0"/>
          <w:numId w:val="1002"/>
        </w:numPr>
        <w:pStyle w:val="Compact"/>
      </w:pPr>
      <w:r>
        <w:rPr>
          <w:bCs/>
          <w:b/>
        </w:rPr>
        <w:t xml:space="preserve">Urban Density:</w:t>
      </w:r>
      <w:r>
        <w:t xml:space="preserve"> </w:t>
      </w:r>
      <w:r>
        <w:t xml:space="preserve">Simulation of districts such as Gangnam or Jongno, characterized by narrow alleys (hanok villages) mixed with modern skyscrapers.</w:t>
      </w:r>
    </w:p>
    <w:p>
      <w:pPr>
        <w:numPr>
          <w:ilvl w:val="0"/>
          <w:numId w:val="1002"/>
        </w:numPr>
        <w:pStyle w:val="Compact"/>
      </w:pPr>
      <w:r>
        <w:rPr>
          <w:bCs/>
          <w:b/>
        </w:rPr>
        <w:t xml:space="preserve">Infrastructure:</w:t>
      </w:r>
      <w:r>
        <w:t xml:space="preserve"> </w:t>
      </w:r>
      <w:r>
        <w:t xml:space="preserve">Integration of the Seoul Metropolitan Subway system as a potential logistical route or choke point.</w:t>
      </w:r>
    </w:p>
    <w:p>
      <w:pPr>
        <w:numPr>
          <w:ilvl w:val="0"/>
          <w:numId w:val="1002"/>
        </w:numPr>
        <w:pStyle w:val="Compact"/>
      </w:pPr>
      <w:r>
        <w:rPr>
          <w:bCs/>
          <w:b/>
        </w:rPr>
        <w:t xml:space="preserve">Cultural Context:</w:t>
      </w:r>
      <w:r>
        <w:t xml:space="preserve"> </w:t>
      </w:r>
      <w:r>
        <w:t xml:space="preserve">Scenarios will incorporate local customs, language nuances, and the presence of non-combatants to test the officer's cultural competence and rules of engagement adherence.</w:t>
      </w:r>
    </w:p>
    <w:p>
      <w:pPr>
        <w:numPr>
          <w:ilvl w:val="0"/>
          <w:numId w:val="1002"/>
        </w:numPr>
        <w:pStyle w:val="Compact"/>
      </w:pPr>
      <w:r>
        <w:rPr>
          <w:bCs/>
          <w:b/>
        </w:rPr>
        <w:t xml:space="preserve">Technological Landscape:</w:t>
      </w:r>
      <w:r>
        <w:t xml:space="preserve"> </w:t>
      </w:r>
      <w:r>
        <w:t xml:space="preserve">Utilization of Seoul’s advanced surveillance and communication networks as both assets and potential vulnerabilities in the scenario.</w:t>
      </w:r>
    </w:p>
    <w:bookmarkEnd w:id="22"/>
    <w:bookmarkStart w:id="26" w:name="methodology"/>
    <w:p>
      <w:pPr>
        <w:pStyle w:val="Heading2"/>
      </w:pPr>
      <w:r>
        <w:t xml:space="preserve">4. Methodology</w:t>
      </w:r>
    </w:p>
    <w:p>
      <w:pPr>
        <w:pStyle w:val="FirstParagraph"/>
      </w:pPr>
      <w:r>
        <w:t xml:space="preserve">The experiment will utilize a Mixed Reality (MR) simulation platform combined with live-action role-play elements. The Military Officer will be placed in the role of a unit commander responding to a multi-phase crisis scenario.</w:t>
      </w:r>
    </w:p>
    <w:bookmarkStart w:id="23" w:name="phase-1-baseline-assessment"/>
    <w:p>
      <w:pPr>
        <w:pStyle w:val="Heading3"/>
      </w:pPr>
      <w:r>
        <w:t xml:space="preserve">4.1 Phase 1: Baseline Assessment</w:t>
      </w:r>
    </w:p>
    <w:p>
      <w:pPr>
        <w:pStyle w:val="FirstParagraph"/>
      </w:pPr>
      <w:r>
        <w:t xml:space="preserve">The officer will undergo a cognitive baseline test measuring reaction time, memory retention, and strategic planning skills in a neutral environment. This establishes a control metric for subsequent stress-induced performance analysis.</w:t>
      </w:r>
    </w:p>
    <w:bookmarkEnd w:id="23"/>
    <w:bookmarkStart w:id="24" w:name="phase-2-scenario-execution"/>
    <w:p>
      <w:pPr>
        <w:pStyle w:val="Heading3"/>
      </w:pPr>
      <w:r>
        <w:t xml:space="preserve">4.2 Phase 2: Scenario Execution</w:t>
      </w:r>
    </w:p>
    <w:p>
      <w:pPr>
        <w:pStyle w:val="FirstParagraph"/>
      </w:pPr>
      <w:r>
        <w:t xml:space="preserve">The core experiment involves a 90-minute continuous scenario set in South Korea Seoul. The narrative involves a coordinated disruption event affecting critical infrastructure. The Military Officer must:</w:t>
      </w:r>
    </w:p>
    <w:p>
      <w:pPr>
        <w:numPr>
          <w:ilvl w:val="0"/>
          <w:numId w:val="1003"/>
        </w:numPr>
        <w:pStyle w:val="Compact"/>
      </w:pPr>
      <w:r>
        <w:t xml:space="preserve">Interpret ambiguous intelligence reports regarding the threat level.</w:t>
      </w:r>
    </w:p>
    <w:p>
      <w:pPr>
        <w:numPr>
          <w:ilvl w:val="0"/>
          <w:numId w:val="1003"/>
        </w:numPr>
        <w:pStyle w:val="Compact"/>
      </w:pPr>
      <w:r>
        <w:t xml:space="preserve">Coordinate with simulated local police and emergency services.</w:t>
      </w:r>
    </w:p>
    <w:p>
      <w:pPr>
        <w:numPr>
          <w:ilvl w:val="0"/>
          <w:numId w:val="1003"/>
        </w:numPr>
        <w:pStyle w:val="Compact"/>
      </w:pPr>
      <w:r>
        <w:t xml:space="preserve">Make real-time decisions regarding the deployment of forces in crowded areas like Myeongdong or near government buildings in Yongsan.</w:t>
      </w:r>
    </w:p>
    <w:p>
      <w:pPr>
        <w:numPr>
          <w:ilvl w:val="0"/>
          <w:numId w:val="1003"/>
        </w:numPr>
        <w:pStyle w:val="Compact"/>
      </w:pPr>
      <w:r>
        <w:t xml:space="preserve">Manage media inquiries and public perception simultaneously.</w:t>
      </w:r>
    </w:p>
    <w:bookmarkEnd w:id="24"/>
    <w:bookmarkStart w:id="25" w:name="phase-3-stress-induction"/>
    <w:p>
      <w:pPr>
        <w:pStyle w:val="Heading3"/>
      </w:pPr>
      <w:r>
        <w:t xml:space="preserve">4.3 Phase 3: Stress Induction</w:t>
      </w:r>
    </w:p>
    <w:p>
      <w:pPr>
        <w:pStyle w:val="FirstParagraph"/>
      </w:pPr>
      <w:r>
        <w:t xml:space="preserve">Midway through the scenario, environmental stressors will be introduced. These include simulated communication blackouts, conflicting orders from higher command, and the emergence of civilian casualties. The goal is to observe the Military Officer’s ability to maintain composure and ethical standards under pressure.</w:t>
      </w:r>
    </w:p>
    <w:bookmarkEnd w:id="25"/>
    <w:bookmarkEnd w:id="26"/>
    <w:bookmarkStart w:id="27" w:name="data-collection-and-metrics"/>
    <w:p>
      <w:pPr>
        <w:pStyle w:val="Heading2"/>
      </w:pPr>
      <w:r>
        <w:t xml:space="preserve">5. Data Collection and Metrics</w:t>
      </w:r>
    </w:p>
    <w:p>
      <w:pPr>
        <w:pStyle w:val="FirstParagraph"/>
      </w:pPr>
      <w:r>
        <w:t xml:space="preserve">Data will be collected using biometric sensors, eye-tracking technology, and decision logs. Key performance indicators (KPIs) include:</w:t>
      </w:r>
    </w:p>
    <w:p>
      <w:pPr>
        <w:numPr>
          <w:ilvl w:val="0"/>
          <w:numId w:val="1004"/>
        </w:numPr>
        <w:pStyle w:val="Compact"/>
      </w:pPr>
      <w:r>
        <w:rPr>
          <w:bCs/>
          <w:b/>
        </w:rPr>
        <w:t xml:space="preserve">Decision Latency:</w:t>
      </w:r>
      <w:r>
        <w:t xml:space="preserve"> </w:t>
      </w:r>
      <w:r>
        <w:t xml:space="preserve">Time taken to issue orders after receiving critical information.</w:t>
      </w:r>
    </w:p>
    <w:p>
      <w:pPr>
        <w:numPr>
          <w:ilvl w:val="0"/>
          <w:numId w:val="1004"/>
        </w:numPr>
        <w:pStyle w:val="Compact"/>
      </w:pPr>
      <w:r>
        <w:rPr>
          <w:bCs/>
          <w:b/>
        </w:rPr>
        <w:t xml:space="preserve">Accuracy of Assessment:</w:t>
      </w:r>
      <w:r>
        <w:t xml:space="preserve"> </w:t>
      </w:r>
      <w:r>
        <w:t xml:space="preserve">Correct identification of threats versus non-threats in a civilian-heavy environment.</w:t>
      </w:r>
    </w:p>
    <w:p>
      <w:pPr>
        <w:numPr>
          <w:ilvl w:val="0"/>
          <w:numId w:val="1004"/>
        </w:numPr>
        <w:pStyle w:val="Compact"/>
      </w:pPr>
      <w:r>
        <w:rPr>
          <w:bCs/>
          <w:b/>
        </w:rPr>
        <w:t xml:space="preserve">Resource Allocation:</w:t>
      </w:r>
      <w:r>
        <w:t xml:space="preserve"> </w:t>
      </w:r>
      <w:r>
        <w:t xml:space="preserve">Efficiency in deploying limited assets across the Seoul simulation grid.</w:t>
      </w:r>
    </w:p>
    <w:p>
      <w:pPr>
        <w:numPr>
          <w:ilvl w:val="0"/>
          <w:numId w:val="1004"/>
        </w:numPr>
        <w:pStyle w:val="Compact"/>
      </w:pPr>
      <w:r>
        <w:rPr>
          <w:bCs/>
          <w:b/>
        </w:rPr>
        <w:t xml:space="preserve">Physiological Stress Response:</w:t>
      </w:r>
      <w:r>
        <w:t xml:space="preserve"> </w:t>
      </w:r>
      <w:r>
        <w:t xml:space="preserve">Heart rate variability and cortisol levels during peak crisis moments.</w:t>
      </w:r>
    </w:p>
    <w:bookmarkEnd w:id="27"/>
    <w:bookmarkStart w:id="28" w:name="ethical-considerations-and-safety"/>
    <w:p>
      <w:pPr>
        <w:pStyle w:val="Heading2"/>
      </w:pPr>
      <w:r>
        <w:t xml:space="preserve">6. Ethical Considerations and Safety</w:t>
      </w:r>
    </w:p>
    <w:p>
      <w:pPr>
        <w:pStyle w:val="FirstParagraph"/>
      </w:pPr>
      <w:r>
        <w:t xml:space="preserve">This Experiment Protocol adheres to the ethical guidelines for human subject research. The Military Officer will provide informed consent, understanding the nature of the simulation and the stressors involved. A psychological support team will be on standby to debrief the participant immediately after the experiment to mitigate any potential psychological impact. All data collected will be anonymized and stored securely in compliance with South Korean data protection laws.</w:t>
      </w:r>
    </w:p>
    <w:bookmarkEnd w:id="28"/>
    <w:bookmarkStart w:id="29" w:name="conclusion-and-reporting"/>
    <w:p>
      <w:pPr>
        <w:pStyle w:val="Heading2"/>
      </w:pPr>
      <w:r>
        <w:t xml:space="preserve">7. Conclusion and Reporting</w:t>
      </w:r>
    </w:p>
    <w:p>
      <w:pPr>
        <w:pStyle w:val="FirstParagraph"/>
      </w:pPr>
      <w:r>
        <w:t xml:space="preserve">Upon completion of the experiment, a comprehensive report will be generated. This report will analyze the performance of the Military Officer against the established benchmarks. The findings will be used to identify gaps in current training programs and to propose enhancements for urban command training in South Korea Seoul. The ultimate goal is to ensure that military leadership is prepared to handle complex, high-stakes scenarios in one of the world’s most dynamic urban environments.</w:t>
      </w:r>
    </w:p>
    <w:p>
      <w:pPr>
        <w:pStyle w:val="BodyText"/>
      </w:pPr>
      <w:r>
        <w:rPr>
          <w:bCs/>
          <w:b/>
        </w:rPr>
        <w:t xml:space="preserve">Disclaimer:</w:t>
      </w:r>
      <w:r>
        <w:t xml:space="preserve"> </w:t>
      </w:r>
      <w:r>
        <w:t xml:space="preserve">This document is a template for an experimental protocol. It does not represent an actual active military operation or classified intelligence. All scenarios described are hypothetical and designed for research and training purposes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Cognitive Load Assessment in Seoul</dc:title>
  <dc:creator/>
  <dc:language>en</dc:language>
  <cp:keywords/>
  <dcterms:created xsi:type="dcterms:W3CDTF">2026-10-10T04:13:33Z</dcterms:created>
  <dcterms:modified xsi:type="dcterms:W3CDTF">2026-10-10T04:13:33Z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