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Assessment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229a47cc1d75a4dbdae6ff1497d8540aedc71e2"/>
    <w:p>
      <w:pPr>
        <w:pStyle w:val="Heading1"/>
      </w:pPr>
      <w:r>
        <w:t xml:space="preserve">Experiment Protocol: Military Officer Cognitive and Decision-Making Assessment</w:t>
      </w:r>
    </w:p>
    <w:p>
      <w:pPr>
        <w:pStyle w:val="FirstParagraph"/>
      </w:pPr>
      <w:r>
        <w:rPr>
          <w:bCs/>
          <w:b/>
        </w:rPr>
        <w:t xml:space="preserve">Location:</w:t>
      </w:r>
      <w:r>
        <w:t xml:space="preserve"> </w:t>
      </w:r>
      <w:r>
        <w:t xml:space="preserve">United Kingdom Birmingham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assessing the cognitive and decision-making capabilities of Military Officers stationed in or near United Kingdom Birmingham. The study aims to evaluate how environmental, operational, and psychological factors influence the performance of Military Officers in high-stress scenarios. The research will be conducted in collaboration with local military installations and academic institutions in Birmingham, ensuring adherence to ethical standards and military regulations.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cognitive load and decision-making accuracy of Military Officers under simulated operational stress.</w:t>
      </w:r>
    </w:p>
    <w:p>
      <w:pPr>
        <w:numPr>
          <w:ilvl w:val="0"/>
          <w:numId w:val="1001"/>
        </w:numPr>
        <w:pStyle w:val="Compact"/>
      </w:pPr>
      <w:r>
        <w:t xml:space="preserve">To evaluate the impact of urban environments, such as those found in United Kingdom Birmingham, on situational awareness and tactical decision-making.</w:t>
      </w:r>
    </w:p>
    <w:p>
      <w:pPr>
        <w:numPr>
          <w:ilvl w:val="0"/>
          <w:numId w:val="1001"/>
        </w:numPr>
        <w:pStyle w:val="Compact"/>
      </w:pPr>
      <w:r>
        <w:t xml:space="preserve">To identify potential training interventions that could enhance the resilience and performance of Military Officers in complex environments.</w:t>
      </w:r>
    </w:p>
    <w:p>
      <w:pPr>
        <w:pStyle w:val="FirstParagraph"/>
      </w:pPr>
      <w:r>
        <w:t xml:space="preserve">3. Methodology</w:t>
      </w:r>
    </w:p>
    <w:p>
      <w:pPr>
        <w:pStyle w:val="BodyText"/>
      </w:pPr>
      <w:r>
        <w:t xml:space="preserve">The experiment will involve a mixed-methods approach, combining quantitative data collection through cognitive tests and qualitative insights from interviews and observations. The study will be conducted over a period of six months, with participants recruited from military bases in and around United Kingdom Birmingham.</w:t>
      </w:r>
    </w:p>
    <w:p>
      <w:pPr>
        <w:pStyle w:val="BodyText"/>
      </w:pPr>
      <w:r>
        <w:t xml:space="preserve">3.1 Participants</w:t>
      </w:r>
    </w:p>
    <w:p>
      <w:pPr>
        <w:pStyle w:val="BodyText"/>
      </w:pPr>
      <w:r>
        <w:t xml:space="preserve">The study will include a sample of 50 Military Officers, ranging in rank from Lieutenant to Major, with varying levels of operational experience. Participants will be selected based on their availability and willingness to participate, ensuring a diverse representation of backgrounds and specialties.</w:t>
      </w:r>
    </w:p>
    <w:p>
      <w:pPr>
        <w:pStyle w:val="BodyText"/>
      </w:pPr>
      <w:r>
        <w:t xml:space="preserve">3.2 Procedures</w:t>
      </w:r>
    </w:p>
    <w:p>
      <w:pPr>
        <w:pStyle w:val="BodyText"/>
      </w:pPr>
      <w:r>
        <w:t xml:space="preserve">The experiment will consist of three main phases:</w:t>
      </w:r>
    </w:p>
    <w:p>
      <w:pPr>
        <w:numPr>
          <w:ilvl w:val="0"/>
          <w:numId w:val="1002"/>
        </w:numPr>
        <w:pStyle w:val="Compact"/>
      </w:pPr>
      <w:r>
        <w:rPr>
          <w:bCs/>
          <w:b/>
        </w:rPr>
        <w:t xml:space="preserve">Baseline Assessment:</w:t>
      </w:r>
      <w:r>
        <w:t xml:space="preserve"> </w:t>
      </w:r>
      <w:r>
        <w:t xml:space="preserve">Participants will undergo a series of cognitive and psychological tests to establish baseline performance metrics.</w:t>
      </w:r>
    </w:p>
    <w:p>
      <w:pPr>
        <w:numPr>
          <w:ilvl w:val="0"/>
          <w:numId w:val="1002"/>
        </w:numPr>
        <w:pStyle w:val="Compact"/>
      </w:pPr>
      <w:r>
        <w:rPr>
          <w:bCs/>
          <w:b/>
        </w:rPr>
        <w:t xml:space="preserve">Simulation Exercises:</w:t>
      </w:r>
      <w:r>
        <w:t xml:space="preserve"> </w:t>
      </w:r>
      <w:r>
        <w:t xml:space="preserve">Military Officers will participate in simulated operational scenarios designed to replicate high-stress environments typical of urban settings like United Kingdom Birmingham. These scenarios will include decision-making tasks, communication exercises, and tactical planning activities.</w:t>
      </w:r>
    </w:p>
    <w:p>
      <w:pPr>
        <w:numPr>
          <w:ilvl w:val="0"/>
          <w:numId w:val="1002"/>
        </w:numPr>
        <w:pStyle w:val="Compact"/>
      </w:pPr>
      <w:r>
        <w:rPr>
          <w:bCs/>
          <w:b/>
        </w:rPr>
        <w:t xml:space="preserve">Post-Experiment Evaluation:</w:t>
      </w:r>
      <w:r>
        <w:t xml:space="preserve"> </w:t>
      </w:r>
      <w:r>
        <w:t xml:space="preserve">Following the simulations, participants will complete additional cognitive tests and interviews to assess changes in performance and gather qualitative feedback.</w:t>
      </w:r>
    </w:p>
    <w:p>
      <w:pPr>
        <w:pStyle w:val="FirstParagraph"/>
      </w:pPr>
      <w:r>
        <w:t xml:space="preserve">3.3 Data Collection</w:t>
      </w:r>
    </w:p>
    <w:p>
      <w:pPr>
        <w:pStyle w:val="BodyText"/>
      </w:pPr>
      <w:r>
        <w:t xml:space="preserve">Data will be collected through the following methods:</w:t>
      </w:r>
    </w:p>
    <w:p>
      <w:pPr>
        <w:numPr>
          <w:ilvl w:val="0"/>
          <w:numId w:val="1003"/>
        </w:numPr>
        <w:pStyle w:val="Compact"/>
      </w:pPr>
      <w:r>
        <w:t xml:space="preserve">Cognitive performance tests (e.g., reaction time, memory recall, problem-solving tasks).</w:t>
      </w:r>
    </w:p>
    <w:p>
      <w:pPr>
        <w:numPr>
          <w:ilvl w:val="0"/>
          <w:numId w:val="1003"/>
        </w:numPr>
        <w:pStyle w:val="Compact"/>
      </w:pPr>
      <w:r>
        <w:t xml:space="preserve">Physiological measurements (e.g., heart rate, cortisol levels) to assess stress responses.</w:t>
      </w:r>
    </w:p>
    <w:p>
      <w:pPr>
        <w:numPr>
          <w:ilvl w:val="0"/>
          <w:numId w:val="1003"/>
        </w:numPr>
        <w:pStyle w:val="Compact"/>
      </w:pPr>
      <w:r>
        <w:t xml:space="preserve">Structured interviews and focus groups to gather insights on participants' experiences and perceptions.</w:t>
      </w:r>
    </w:p>
    <w:p>
      <w:pPr>
        <w:numPr>
          <w:ilvl w:val="0"/>
          <w:numId w:val="1003"/>
        </w:numPr>
        <w:pStyle w:val="Compact"/>
      </w:pPr>
      <w:r>
        <w:t xml:space="preserve">Observational data from simulation exercises, including decision-making accuracy and team coordination.</w:t>
      </w:r>
    </w:p>
    <w:p>
      <w:pPr>
        <w:pStyle w:val="FirstParagraph"/>
      </w:pPr>
      <w:r>
        <w:t xml:space="preserve">4. Ethical Considerations</w:t>
      </w:r>
    </w:p>
    <w:p>
      <w:pPr>
        <w:pStyle w:val="BodyText"/>
      </w:pPr>
      <w:r>
        <w:t xml:space="preserve">The study will adhere to the ethical guidelines set forth by the British Psychological Society and the Ministry of Defence. Informed consent will be obtained from all participants, and confidentiality will be maintained throughout the research process. Participants will be informed of their right to withdraw from the study at any time without penalty.</w:t>
      </w:r>
    </w:p>
    <w:p>
      <w:pPr>
        <w:pStyle w:val="BodyText"/>
      </w:pPr>
      <w:r>
        <w:t xml:space="preserve">5. Expected Outcomes</w:t>
      </w:r>
    </w:p>
    <w:p>
      <w:pPr>
        <w:pStyle w:val="BodyText"/>
      </w:pPr>
      <w:r>
        <w:t xml:space="preserve">The experiment aims to provide valuable insights into the cognitive and decision-making processes of Military Officers in urban environments. The findings will contribute to the development of targeted training programs and support mechanisms to enhance the performance and well-being of Military Officers in United Kingdom Birmingham and similar settings.</w:t>
      </w:r>
    </w:p>
    <w:p>
      <w:pPr>
        <w:pStyle w:val="BodyText"/>
      </w:pPr>
      <w:r>
        <w:t xml:space="preserve">6. Conclusion</w:t>
      </w:r>
    </w:p>
    <w:p>
      <w:pPr>
        <w:pStyle w:val="BodyText"/>
      </w:pPr>
      <w:r>
        <w:t xml:space="preserve">This Experiment Protocol outlines a comprehensive approach to assessing the cognitive and decision-making capabilities of Military Officers in United Kingdom Birmingham. By combining rigorous scientific methods with practical military applications, the study seeks to advance our understanding of how to best prepare and support Military Officers in complex operational environments.</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Assessment in United Kingdom Birmingham</dc:title>
  <dc:creator/>
  <dc:language>en</dc:language>
  <cp:keywords/>
  <dcterms:created xsi:type="dcterms:W3CDTF">2026-10-10T03:16:28Z</dcterms:created>
  <dcterms:modified xsi:type="dcterms:W3CDTF">2026-10-10T03:16:28Z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