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997ad63b7d1e29dd6170be873b5e4ef9caff0f0"/>
    <w:p>
      <w:pPr>
        <w:pStyle w:val="Heading1"/>
      </w:pPr>
      <w:r>
        <w:t xml:space="preserve">Experiment Protocol: Military Officer Assessment in Ho Chi Minh City</w:t>
      </w:r>
    </w:p>
    <w:p>
      <w:pPr>
        <w:pStyle w:val="FirstParagraph"/>
      </w:pPr>
      <w:r>
        <w:rPr>
          <w:bCs/>
          <w:b/>
        </w:rPr>
        <w:t xml:space="preserve">Document ID:</w:t>
      </w:r>
      <w:r>
        <w:t xml:space="preserve"> </w:t>
      </w:r>
      <w:r>
        <w:t xml:space="preserve">EXP-2023-001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Ho Chi Minh City, Vietnam</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and methodologies for assessing the performance, decision-making capabilities, and adaptability of Military Officers in the context of urban environments, specifically within Ho Chi Minh City, Vietnam. The primary objective is to evaluate how Military Officers can effectively manage complex scenarios, including disaster response, crowd control, and strategic planning, in a densely populated and culturally rich urban setting.</w:t>
      </w:r>
    </w:p>
    <w:p>
      <w:pPr>
        <w:pStyle w:val="BodyText"/>
      </w:pPr>
      <w:r>
        <w:t xml:space="preserve">2. Objectives</w:t>
      </w:r>
    </w:p>
    <w:p>
      <w:pPr>
        <w:numPr>
          <w:ilvl w:val="0"/>
          <w:numId w:val="1001"/>
        </w:numPr>
        <w:pStyle w:val="Compact"/>
      </w:pPr>
      <w:r>
        <w:t xml:space="preserve">To assess the leadership and decision-making skills of Military Officers in high-pressure urban environments.</w:t>
      </w:r>
    </w:p>
    <w:p>
      <w:pPr>
        <w:numPr>
          <w:ilvl w:val="0"/>
          <w:numId w:val="1001"/>
        </w:numPr>
        <w:pStyle w:val="Compact"/>
      </w:pPr>
      <w:r>
        <w:t xml:space="preserve">To evaluate the adaptability of Military Officers to the unique cultural, social, and geographical characteristics of Ho Chi Minh City.</w:t>
      </w:r>
    </w:p>
    <w:p>
      <w:pPr>
        <w:numPr>
          <w:ilvl w:val="0"/>
          <w:numId w:val="1001"/>
        </w:numPr>
        <w:pStyle w:val="Compact"/>
      </w:pPr>
      <w:r>
        <w:t xml:space="preserve">To identify areas for improvement in training and operational strategies for Military Officers deployed in urban settings.</w:t>
      </w:r>
    </w:p>
    <w:p>
      <w:pPr>
        <w:numPr>
          <w:ilvl w:val="0"/>
          <w:numId w:val="1001"/>
        </w:numPr>
        <w:pStyle w:val="Compact"/>
      </w:pPr>
      <w:r>
        <w:t xml:space="preserve">To develop recommendations for enhancing the effectiveness of Military Officers in similar environments globally.</w:t>
      </w:r>
    </w:p>
    <w:p>
      <w:pPr>
        <w:pStyle w:val="FirstParagraph"/>
      </w:pPr>
      <w:r>
        <w:t xml:space="preserve">3. Scope</w:t>
      </w:r>
    </w:p>
    <w:p>
      <w:pPr>
        <w:pStyle w:val="BodyText"/>
      </w:pPr>
      <w:r>
        <w:t xml:space="preserve">This protocol applies to all Military Officers participating in the experiment, which will be conducted in various locations across Ho Chi Minh City. The experiment will focus on scenarios that simulate real-world challenges, including natural disasters, civil unrest, and humanitarian crises.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Military Officers will undergo briefings and training sessions to familiarize themselves with the scenarios and the local context of Ho Chi Minh City.</w:t>
      </w:r>
    </w:p>
    <w:p>
      <w:pPr>
        <w:numPr>
          <w:ilvl w:val="0"/>
          <w:numId w:val="1002"/>
        </w:numPr>
        <w:pStyle w:val="Compact"/>
      </w:pPr>
      <w:r>
        <w:rPr>
          <w:bCs/>
          <w:b/>
        </w:rPr>
        <w:t xml:space="preserve">Execution Phase:</w:t>
      </w:r>
      <w:r>
        <w:t xml:space="preserve"> </w:t>
      </w:r>
      <w:r>
        <w:t xml:space="preserve">Military Officers will participate in simulated scenarios designed to test their skills in leadership, decision-making, and adaptability.</w:t>
      </w:r>
    </w:p>
    <w:p>
      <w:pPr>
        <w:numPr>
          <w:ilvl w:val="0"/>
          <w:numId w:val="1002"/>
        </w:numPr>
        <w:pStyle w:val="Compact"/>
      </w:pPr>
      <w:r>
        <w:rPr>
          <w:bCs/>
          <w:b/>
        </w:rPr>
        <w:t xml:space="preserve">Evaluation Phase:</w:t>
      </w:r>
      <w:r>
        <w:t xml:space="preserve"> </w:t>
      </w:r>
      <w:r>
        <w:t xml:space="preserve">Performance will be assessed using predefined criteria, and feedback will be provided to each participant.</w:t>
      </w:r>
    </w:p>
    <w:p>
      <w:pPr>
        <w:pStyle w:val="FirstParagraph"/>
      </w:pPr>
      <w:r>
        <w:t xml:space="preserve">5. Scenarios</w:t>
      </w:r>
    </w:p>
    <w:p>
      <w:pPr>
        <w:pStyle w:val="BodyText"/>
      </w:pPr>
      <w:r>
        <w:t xml:space="preserve">The following scenarios will be used to assess the capabilities of Military Officers: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Location</w:t>
            </w:r>
          </w:p>
        </w:tc>
      </w:tr>
      <w:tr>
        <w:tc>
          <w:tcPr/>
          <w:p>
            <w:pPr>
              <w:pStyle w:val="Compact"/>
              <w:jc w:val="left"/>
            </w:pPr>
            <w:r>
              <w:t xml:space="preserve">Disaster Response</w:t>
            </w:r>
          </w:p>
        </w:tc>
        <w:tc>
          <w:tcPr/>
          <w:p>
            <w:pPr>
              <w:pStyle w:val="Compact"/>
              <w:jc w:val="left"/>
            </w:pPr>
            <w:r>
              <w:t xml:space="preserve">Simulate a flood in a densely populated area, requiring rapid evacuation and resource allocation.</w:t>
            </w:r>
          </w:p>
        </w:tc>
        <w:tc>
          <w:tcPr/>
          <w:p>
            <w:pPr>
              <w:pStyle w:val="Compact"/>
              <w:jc w:val="left"/>
            </w:pPr>
            <w:r>
              <w:t xml:space="preserve">District 1, Ho Chi Minh City</w:t>
            </w:r>
          </w:p>
        </w:tc>
      </w:tr>
      <w:tr>
        <w:tc>
          <w:tcPr/>
          <w:p>
            <w:pPr>
              <w:pStyle w:val="Compact"/>
              <w:jc w:val="left"/>
            </w:pPr>
            <w:r>
              <w:t xml:space="preserve">Crowd Control</w:t>
            </w:r>
          </w:p>
        </w:tc>
        <w:tc>
          <w:tcPr/>
          <w:p>
            <w:pPr>
              <w:pStyle w:val="Compact"/>
              <w:jc w:val="left"/>
            </w:pPr>
            <w:r>
              <w:t xml:space="preserve">Manage a large public gathering that escalates into civil unrest.</w:t>
            </w:r>
          </w:p>
        </w:tc>
        <w:tc>
          <w:tcPr/>
          <w:p>
            <w:pPr>
              <w:pStyle w:val="Compact"/>
              <w:jc w:val="left"/>
            </w:pPr>
            <w:r>
              <w:t xml:space="preserve">Ben Thanh Market, Ho Chi Minh City</w:t>
            </w:r>
          </w:p>
        </w:tc>
      </w:tr>
      <w:tr>
        <w:tc>
          <w:tcPr/>
          <w:p>
            <w:pPr>
              <w:pStyle w:val="Compact"/>
              <w:jc w:val="left"/>
            </w:pPr>
            <w:r>
              <w:t xml:space="preserve">Humanitarian Crisis</w:t>
            </w:r>
          </w:p>
        </w:tc>
        <w:tc>
          <w:tcPr/>
          <w:p>
            <w:pPr>
              <w:pStyle w:val="Compact"/>
              <w:jc w:val="left"/>
            </w:pPr>
            <w:r>
              <w:t xml:space="preserve">Coordinate relief efforts in response to a simulated earthquake affecting multiple districts.</w:t>
            </w:r>
          </w:p>
        </w:tc>
        <w:tc>
          <w:tcPr/>
          <w:p>
            <w:pPr>
              <w:pStyle w:val="Compact"/>
              <w:jc w:val="left"/>
            </w:pPr>
            <w:r>
              <w:t xml:space="preserve">District 7, Ho Chi Minh City</w:t>
            </w:r>
          </w:p>
        </w:tc>
      </w:tr>
    </w:tbl>
    <w:p>
      <w:pPr>
        <w:pStyle w:val="BodyText"/>
      </w:pPr>
      <w:r>
        <w:t xml:space="preserve">6. Evaluation Criteria</w:t>
      </w:r>
    </w:p>
    <w:p>
      <w:pPr>
        <w:pStyle w:val="BodyText"/>
      </w:pPr>
      <w:r>
        <w:t xml:space="preserve">Performance will be evaluated based on the following criteria:</w:t>
      </w:r>
    </w:p>
    <w:p>
      <w:pPr>
        <w:numPr>
          <w:ilvl w:val="0"/>
          <w:numId w:val="1003"/>
        </w:numPr>
        <w:pStyle w:val="Compact"/>
      </w:pPr>
      <w:r>
        <w:rPr>
          <w:bCs/>
          <w:b/>
        </w:rPr>
        <w:t xml:space="preserve">Leadership:</w:t>
      </w:r>
      <w:r>
        <w:t xml:space="preserve"> </w:t>
      </w:r>
      <w:r>
        <w:t xml:space="preserve">Ability to inspire and guide team members effectively.</w:t>
      </w:r>
    </w:p>
    <w:p>
      <w:pPr>
        <w:numPr>
          <w:ilvl w:val="0"/>
          <w:numId w:val="1003"/>
        </w:numPr>
        <w:pStyle w:val="Compact"/>
      </w:pPr>
      <w:r>
        <w:rPr>
          <w:bCs/>
          <w:b/>
        </w:rPr>
        <w:t xml:space="preserve">Decision-Making:</w:t>
      </w:r>
      <w:r>
        <w:t xml:space="preserve"> </w:t>
      </w:r>
      <w:r>
        <w:t xml:space="preserve">Speed and accuracy of decisions under pressure.</w:t>
      </w:r>
    </w:p>
    <w:p>
      <w:pPr>
        <w:numPr>
          <w:ilvl w:val="0"/>
          <w:numId w:val="1003"/>
        </w:numPr>
        <w:pStyle w:val="Compact"/>
      </w:pPr>
      <w:r>
        <w:rPr>
          <w:bCs/>
          <w:b/>
        </w:rPr>
        <w:t xml:space="preserve">Adaptability:</w:t>
      </w:r>
      <w:r>
        <w:t xml:space="preserve"> </w:t>
      </w:r>
      <w:r>
        <w:t xml:space="preserve">Flexibility in responding to changing circumstances.</w:t>
      </w:r>
    </w:p>
    <w:p>
      <w:pPr>
        <w:numPr>
          <w:ilvl w:val="0"/>
          <w:numId w:val="1003"/>
        </w:numPr>
        <w:pStyle w:val="Compact"/>
      </w:pPr>
      <w:r>
        <w:rPr>
          <w:bCs/>
          <w:b/>
        </w:rPr>
        <w:t xml:space="preserve">Communication:</w:t>
      </w:r>
      <w:r>
        <w:t xml:space="preserve"> </w:t>
      </w:r>
      <w:r>
        <w:t xml:space="preserve">Clarity and effectiveness in conveying information.</w:t>
      </w:r>
    </w:p>
    <w:p>
      <w:pPr>
        <w:numPr>
          <w:ilvl w:val="0"/>
          <w:numId w:val="1003"/>
        </w:numPr>
        <w:pStyle w:val="Compact"/>
      </w:pPr>
      <w:r>
        <w:rPr>
          <w:bCs/>
          <w:b/>
        </w:rPr>
        <w:t xml:space="preserve">Cultural Sensitivity:</w:t>
      </w:r>
      <w:r>
        <w:t xml:space="preserve"> </w:t>
      </w:r>
      <w:r>
        <w:t xml:space="preserve">Respect and understanding of local customs and practices.</w:t>
      </w:r>
    </w:p>
    <w:p>
      <w:pPr>
        <w:pStyle w:val="FirstParagraph"/>
      </w:pPr>
      <w:r>
        <w:t xml:space="preserve">7. Safety and Ethical Considerations</w:t>
      </w:r>
    </w:p>
    <w:p>
      <w:pPr>
        <w:pStyle w:val="BodyText"/>
      </w:pPr>
      <w:r>
        <w:t xml:space="preserve">All participants will be briefed on safety protocols and ethical guidelines. The experiment will be conducted in a manner that minimizes risk to participants and the public. Informed consent will be obtained from all participants prior to the experiment.</w:t>
      </w:r>
    </w:p>
    <w:p>
      <w:pPr>
        <w:pStyle w:val="BodyText"/>
      </w:pPr>
      <w:r>
        <w:t xml:space="preserve">8. Data Collection and Analysis</w:t>
      </w:r>
    </w:p>
    <w:p>
      <w:pPr>
        <w:pStyle w:val="BodyText"/>
      </w:pPr>
      <w:r>
        <w:t xml:space="preserve">Data will be collected through observation, interviews, and performance metrics. Analysis will be conducted using both qualitative and quantitative methods to provide a comprehensive assessment of each participant's performance.</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Execution</w:t>
            </w:r>
          </w:p>
        </w:tc>
        <w:tc>
          <w:tcPr/>
          <w:p>
            <w:pPr>
              <w:pStyle w:val="Compact"/>
              <w:jc w:val="left"/>
            </w:pPr>
            <w:r>
              <w:t xml:space="preserve">1 week</w:t>
            </w:r>
          </w:p>
        </w:tc>
        <w:tc>
          <w:tcPr/>
          <w:p>
            <w:pPr>
              <w:pStyle w:val="Compact"/>
              <w:jc w:val="left"/>
            </w:pPr>
            <w:r>
              <w:t xml:space="preserve">November 1, 2023</w:t>
            </w:r>
          </w:p>
        </w:tc>
        <w:tc>
          <w:tcPr/>
          <w:p>
            <w:pPr>
              <w:pStyle w:val="Compact"/>
              <w:jc w:val="left"/>
            </w:pPr>
            <w:r>
              <w:t xml:space="preserve">November 7, 2023</w:t>
            </w:r>
          </w:p>
        </w:tc>
      </w:tr>
      <w:tr>
        <w:tc>
          <w:tcPr/>
          <w:p>
            <w:pPr>
              <w:pStyle w:val="Compact"/>
              <w:jc w:val="left"/>
            </w:pPr>
            <w:r>
              <w:t xml:space="preserve">Evaluation</w:t>
            </w:r>
          </w:p>
        </w:tc>
        <w:tc>
          <w:tcPr/>
          <w:p>
            <w:pPr>
              <w:pStyle w:val="Compact"/>
              <w:jc w:val="left"/>
            </w:pPr>
            <w:r>
              <w:t xml:space="preserve">2 weeks</w:t>
            </w:r>
          </w:p>
        </w:tc>
        <w:tc>
          <w:tcPr/>
          <w:p>
            <w:pPr>
              <w:pStyle w:val="Compact"/>
              <w:jc w:val="left"/>
            </w:pPr>
            <w:r>
              <w:t xml:space="preserve">November 8, 2023</w:t>
            </w:r>
          </w:p>
        </w:tc>
        <w:tc>
          <w:tcPr/>
          <w:p>
            <w:pPr>
              <w:pStyle w:val="Compact"/>
              <w:jc w:val="left"/>
            </w:pPr>
            <w:r>
              <w:t xml:space="preserve">November 21, 2023</w:t>
            </w:r>
          </w:p>
        </w:tc>
      </w:tr>
    </w:tbl>
    <w:p>
      <w:pPr>
        <w:pStyle w:val="BodyText"/>
      </w:pPr>
      <w:r>
        <w:t xml:space="preserve">10. Conclusion</w:t>
      </w:r>
    </w:p>
    <w:p>
      <w:pPr>
        <w:pStyle w:val="BodyText"/>
      </w:pPr>
      <w:r>
        <w:t xml:space="preserve">This Experiment Protocol provides a structured approach to assessing the capabilities of Military Officers in the unique urban environment of Ho Chi Minh City. By focusing on real-world scenarios and comprehensive evaluation criteria, the experiment aims to enhance the effectiveness of Military Officers in similar settings globally.</w:t>
      </w:r>
    </w:p>
    <w:p>
      <w:pPr>
        <w:pStyle w:val="BodyText"/>
      </w:pPr>
      <w:r>
        <w:t xml:space="preserve">For further information, please 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Ho Chi Minh City</dc:title>
  <dc:creator/>
  <dc:language>en</dc:language>
  <cp:keywords/>
  <dcterms:created xsi:type="dcterms:W3CDTF">2026-10-10T03:48:45Z</dcterms:created>
  <dcterms:modified xsi:type="dcterms:W3CDTF">2026-10-10T03:48:45Z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