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d78d6b26c2db6dd96ca52b7a484fca3902f1b5d"/>
    <w:p>
      <w:pPr>
        <w:pStyle w:val="Heading1"/>
      </w:pPr>
      <w:r>
        <w:t xml:space="preserve">Experiment Protocol: Musician in Argentina Buenos Aires</w:t>
      </w:r>
    </w:p>
    <w:p>
      <w:pPr>
        <w:pStyle w:val="FirstParagraph"/>
      </w:pPr>
      <w:r>
        <w:rPr>
          <w:bCs/>
          <w:b/>
        </w:rPr>
        <w:t xml:space="preserve">Protocol ID:</w:t>
      </w:r>
      <w:r>
        <w:t xml:space="preserve"> </w:t>
      </w:r>
      <w:r>
        <w:t xml:space="preserve">BA-MUS-2024-001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Buenos Aires, Argentina</w:t>
      </w:r>
    </w:p>
    <w:p>
      <w:pPr>
        <w:pStyle w:val="BodyText"/>
      </w:pPr>
      <w:r>
        <w:rPr>
          <w:bCs/>
          <w:b/>
        </w:rPr>
        <w:t xml:space="preserve">Subject:</w:t>
      </w:r>
      <w:r>
        <w:t xml:space="preserve"> </w:t>
      </w:r>
      <w:r>
        <w:t xml:space="preserve">Professional Musician</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studying the impact of environmental and cultural factors on the performance and creative output of a Musician in Argentina Buenos Aires. Buenos Aires, known as the cultural heart of Argentina, offers a unique environment rich in musical traditions, including tango, rock nacional, and contemporary genres. This study aims to explore how the city's vibrant atmosphere influences the artistic process and performance quality of musicians.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influence of Buenos Aires' cultural environment on a Musician's creative process.</w:t>
      </w:r>
    </w:p>
    <w:p>
      <w:pPr>
        <w:numPr>
          <w:ilvl w:val="0"/>
          <w:numId w:val="1001"/>
        </w:numPr>
        <w:pStyle w:val="Compact"/>
      </w:pPr>
      <w:r>
        <w:t xml:space="preserve">To evaluate the effect of local audience interactions on performance dynamics.</w:t>
      </w:r>
    </w:p>
    <w:p>
      <w:pPr>
        <w:numPr>
          <w:ilvl w:val="0"/>
          <w:numId w:val="1001"/>
        </w:numPr>
        <w:pStyle w:val="Compact"/>
      </w:pPr>
      <w:r>
        <w:t xml:space="preserve">To document the adaptation strategies employed by a Musician when integrating into the Buenos Aires music scene.</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participant will be a professional Musician with at least five years of experience, fluent in Spanish, and willing to engage in the Buenos Aires music community. The Musician should have a background in a genre relevant to the local scene, such as tango, jazz, or rock.</w:t>
      </w:r>
    </w:p>
    <w:bookmarkEnd w:id="23"/>
    <w:bookmarkStart w:id="24" w:name="study-design"/>
    <w:p>
      <w:pPr>
        <w:pStyle w:val="Heading3"/>
      </w:pPr>
      <w:r>
        <w:t xml:space="preserve">3.2 Study Design</w:t>
      </w:r>
    </w:p>
    <w:p>
      <w:pPr>
        <w:pStyle w:val="FirstParagraph"/>
      </w:pPr>
      <w:r>
        <w:t xml:space="preserve">The experiment will be conducted over a period of three months. It will involve:</w:t>
      </w:r>
    </w:p>
    <w:p>
      <w:pPr>
        <w:numPr>
          <w:ilvl w:val="0"/>
          <w:numId w:val="1002"/>
        </w:numPr>
        <w:pStyle w:val="Compact"/>
      </w:pPr>
      <w:r>
        <w:rPr>
          <w:bCs/>
          <w:b/>
        </w:rPr>
        <w:t xml:space="preserve">Pre-Experiment Phase:</w:t>
      </w:r>
      <w:r>
        <w:t xml:space="preserve"> </w:t>
      </w:r>
      <w:r>
        <w:t xml:space="preserve">Baseline assessments of the Musician's creative output and performance style.</w:t>
      </w:r>
    </w:p>
    <w:p>
      <w:pPr>
        <w:numPr>
          <w:ilvl w:val="0"/>
          <w:numId w:val="1002"/>
        </w:numPr>
        <w:pStyle w:val="Compact"/>
      </w:pPr>
      <w:r>
        <w:rPr>
          <w:bCs/>
          <w:b/>
        </w:rPr>
        <w:t xml:space="preserve">Immersion Phase:</w:t>
      </w:r>
      <w:r>
        <w:t xml:space="preserve"> </w:t>
      </w:r>
      <w:r>
        <w:t xml:space="preserve">The Musician will participate in local rehearsals, performances, and cultural events in Buenos Aires.</w:t>
      </w:r>
    </w:p>
    <w:p>
      <w:pPr>
        <w:numPr>
          <w:ilvl w:val="0"/>
          <w:numId w:val="1002"/>
        </w:numPr>
        <w:pStyle w:val="Compact"/>
      </w:pPr>
      <w:r>
        <w:rPr>
          <w:bCs/>
          <w:b/>
        </w:rPr>
        <w:t xml:space="preserve">Post-Experiment Phase:</w:t>
      </w:r>
      <w:r>
        <w:t xml:space="preserve"> </w:t>
      </w:r>
      <w:r>
        <w:t xml:space="preserve">Comparative analysis of the Musician's work before and after the immersion period.</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Audio and video recordings of performances.</w:t>
      </w:r>
    </w:p>
    <w:p>
      <w:pPr>
        <w:numPr>
          <w:ilvl w:val="0"/>
          <w:numId w:val="1003"/>
        </w:numPr>
        <w:pStyle w:val="Compact"/>
      </w:pPr>
      <w:r>
        <w:t xml:space="preserve">Interviews with the Musician and local collaborators.</w:t>
      </w:r>
    </w:p>
    <w:p>
      <w:pPr>
        <w:numPr>
          <w:ilvl w:val="0"/>
          <w:numId w:val="1003"/>
        </w:numPr>
        <w:pStyle w:val="Compact"/>
      </w:pPr>
      <w:r>
        <w:t xml:space="preserve">Surveys distributed to audience members.</w:t>
      </w:r>
    </w:p>
    <w:p>
      <w:pPr>
        <w:numPr>
          <w:ilvl w:val="0"/>
          <w:numId w:val="1003"/>
        </w:numPr>
        <w:pStyle w:val="Compact"/>
      </w:pPr>
      <w:r>
        <w:t xml:space="preserve">Observational notes from researchers attending events.</w:t>
      </w:r>
    </w:p>
    <w:bookmarkEnd w:id="25"/>
    <w:bookmarkEnd w:id="26"/>
    <w:bookmarkStart w:id="30" w:name="procedures"/>
    <w:p>
      <w:pPr>
        <w:pStyle w:val="Heading2"/>
      </w:pPr>
      <w:r>
        <w:t xml:space="preserve">4. Procedures</w:t>
      </w:r>
    </w:p>
    <w:bookmarkStart w:id="27" w:name="pre-experiment-procedures"/>
    <w:p>
      <w:pPr>
        <w:pStyle w:val="Heading3"/>
      </w:pPr>
      <w:r>
        <w:t xml:space="preserve">4.1 Pre-Experiment Procedures</w:t>
      </w:r>
    </w:p>
    <w:p>
      <w:pPr>
        <w:numPr>
          <w:ilvl w:val="0"/>
          <w:numId w:val="1004"/>
        </w:numPr>
        <w:pStyle w:val="Compact"/>
      </w:pPr>
      <w:r>
        <w:t xml:space="preserve">Conduct an initial interview with the Musician to establish baseline data.</w:t>
      </w:r>
    </w:p>
    <w:p>
      <w:pPr>
        <w:numPr>
          <w:ilvl w:val="0"/>
          <w:numId w:val="1004"/>
        </w:numPr>
        <w:pStyle w:val="Compact"/>
      </w:pPr>
      <w:r>
        <w:t xml:space="preserve">Record a solo performance in a controlled environment.</w:t>
      </w:r>
    </w:p>
    <w:p>
      <w:pPr>
        <w:numPr>
          <w:ilvl w:val="0"/>
          <w:numId w:val="1004"/>
        </w:numPr>
        <w:pStyle w:val="Compact"/>
      </w:pPr>
      <w:r>
        <w:t xml:space="preserve">Distribute pre-experiment surveys to a sample audience.</w:t>
      </w:r>
    </w:p>
    <w:bookmarkEnd w:id="27"/>
    <w:bookmarkStart w:id="28" w:name="immersion-phase-procedures"/>
    <w:p>
      <w:pPr>
        <w:pStyle w:val="Heading3"/>
      </w:pPr>
      <w:r>
        <w:t xml:space="preserve">4.2 Immersion Phase Procedures</w:t>
      </w:r>
    </w:p>
    <w:p>
      <w:pPr>
        <w:numPr>
          <w:ilvl w:val="0"/>
          <w:numId w:val="1005"/>
        </w:numPr>
        <w:pStyle w:val="Compact"/>
      </w:pPr>
      <w:r>
        <w:t xml:space="preserve">The Musician will attend weekly rehearsals with local ensembles in Buenos Aires.</w:t>
      </w:r>
    </w:p>
    <w:p>
      <w:pPr>
        <w:numPr>
          <w:ilvl w:val="0"/>
          <w:numId w:val="1005"/>
        </w:numPr>
        <w:pStyle w:val="Compact"/>
      </w:pPr>
      <w:r>
        <w:t xml:space="preserve">Participate in at least four public performances in venues across the city.</w:t>
      </w:r>
    </w:p>
    <w:p>
      <w:pPr>
        <w:numPr>
          <w:ilvl w:val="0"/>
          <w:numId w:val="1005"/>
        </w:numPr>
        <w:pStyle w:val="Compact"/>
      </w:pPr>
      <w:r>
        <w:t xml:space="preserve">Engage in informal jam sessions and cultural exchanges.</w:t>
      </w:r>
    </w:p>
    <w:p>
      <w:pPr>
        <w:numPr>
          <w:ilvl w:val="0"/>
          <w:numId w:val="1005"/>
        </w:numPr>
        <w:pStyle w:val="Compact"/>
      </w:pPr>
      <w:r>
        <w:t xml:space="preserve">Researchers will document interactions and gather observational data.</w:t>
      </w:r>
    </w:p>
    <w:bookmarkEnd w:id="28"/>
    <w:bookmarkStart w:id="29" w:name="post-experiment-procedures"/>
    <w:p>
      <w:pPr>
        <w:pStyle w:val="Heading3"/>
      </w:pPr>
      <w:r>
        <w:t xml:space="preserve">4.3 Post-Experiment Procedures</w:t>
      </w:r>
    </w:p>
    <w:p>
      <w:pPr>
        <w:numPr>
          <w:ilvl w:val="0"/>
          <w:numId w:val="1006"/>
        </w:numPr>
        <w:pStyle w:val="Compact"/>
      </w:pPr>
      <w:r>
        <w:t xml:space="preserve">Conduct a follow-up interview with the Musician.</w:t>
      </w:r>
    </w:p>
    <w:p>
      <w:pPr>
        <w:numPr>
          <w:ilvl w:val="0"/>
          <w:numId w:val="1006"/>
        </w:numPr>
        <w:pStyle w:val="Compact"/>
      </w:pPr>
      <w:r>
        <w:t xml:space="preserve">Record a final solo performance under similar conditions as the baseline.</w:t>
      </w:r>
    </w:p>
    <w:p>
      <w:pPr>
        <w:numPr>
          <w:ilvl w:val="0"/>
          <w:numId w:val="1006"/>
        </w:numPr>
        <w:pStyle w:val="Compact"/>
      </w:pPr>
      <w:r>
        <w:t xml:space="preserve">Distribute post-experiment surveys to audience members.</w:t>
      </w:r>
    </w:p>
    <w:p>
      <w:pPr>
        <w:numPr>
          <w:ilvl w:val="0"/>
          <w:numId w:val="1006"/>
        </w:numPr>
        <w:pStyle w:val="Compact"/>
      </w:pPr>
      <w:r>
        <w:t xml:space="preserve">Analyze all collected data for changes in creative output and performance style.</w:t>
      </w:r>
    </w:p>
    <w:bookmarkEnd w:id="29"/>
    <w:bookmarkEnd w:id="30"/>
    <w:bookmarkStart w:id="31" w:name="ethical-considerations"/>
    <w:p>
      <w:pPr>
        <w:pStyle w:val="Heading2"/>
      </w:pPr>
      <w:r>
        <w:t xml:space="preserve">5. Ethical Considerations</w:t>
      </w:r>
    </w:p>
    <w:p>
      <w:pPr>
        <w:pStyle w:val="FirstParagraph"/>
      </w:pPr>
      <w:r>
        <w:t xml:space="preserve">All participants will provide informed consent prior to the experiment. Confidentiality will be maintained, and data will be used solely for research purposes. The Musician will be free to withdraw from the study at any time without penalty.</w:t>
      </w:r>
    </w:p>
    <w:bookmarkEnd w:id="31"/>
    <w:bookmarkStart w:id="32" w:name="expected-outcomes"/>
    <w:p>
      <w:pPr>
        <w:pStyle w:val="Heading2"/>
      </w:pPr>
      <w:r>
        <w:t xml:space="preserve">6. Expected Outcomes</w:t>
      </w:r>
    </w:p>
    <w:p>
      <w:pPr>
        <w:pStyle w:val="FirstParagraph"/>
      </w:pPr>
      <w:r>
        <w:t xml:space="preserve">This experiment aims to provide insights into how the cultural environment of Argentina Buenos Aires influences a Musician's artistic development. Expected outcomes include:</w:t>
      </w:r>
    </w:p>
    <w:p>
      <w:pPr>
        <w:numPr>
          <w:ilvl w:val="0"/>
          <w:numId w:val="1007"/>
        </w:numPr>
        <w:pStyle w:val="Compact"/>
      </w:pPr>
      <w:r>
        <w:t xml:space="preserve">Enhanced understanding of cultural adaptation in musical performance.</w:t>
      </w:r>
    </w:p>
    <w:p>
      <w:pPr>
        <w:numPr>
          <w:ilvl w:val="0"/>
          <w:numId w:val="1007"/>
        </w:numPr>
        <w:pStyle w:val="Compact"/>
      </w:pPr>
      <w:r>
        <w:t xml:space="preserve">Identification of specific environmental factors that impact creativity.</w:t>
      </w:r>
    </w:p>
    <w:p>
      <w:pPr>
        <w:numPr>
          <w:ilvl w:val="0"/>
          <w:numId w:val="1007"/>
        </w:numPr>
        <w:pStyle w:val="Compact"/>
      </w:pPr>
      <w:r>
        <w:t xml:space="preserve">Recommendations for musicians seeking to integrate into new cultural contexts.</w:t>
      </w:r>
    </w:p>
    <w:bookmarkEnd w:id="32"/>
    <w:bookmarkStart w:id="33" w:name="conclusion"/>
    <w:p>
      <w:pPr>
        <w:pStyle w:val="Heading2"/>
      </w:pPr>
      <w:r>
        <w:t xml:space="preserve">7. Conclusion</w:t>
      </w:r>
    </w:p>
    <w:p>
      <w:pPr>
        <w:pStyle w:val="FirstParagraph"/>
      </w:pPr>
      <w:r>
        <w:t xml:space="preserve">This Experiment Protocol provides a structured approach to studying the relationship between a Musician and the cultural environment of Argentina Buenos Aires. By following these procedures, researchers can gather valuable data on the dynamic interplay between culture, creativity, and performance.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Argentina Buenos Aires</dc:title>
  <dc:creator/>
  <dc:language>en</dc:language>
  <cp:keywords/>
  <dcterms:created xsi:type="dcterms:W3CDTF">2026-10-10T07:25:56Z</dcterms:created>
  <dcterms:modified xsi:type="dcterms:W3CDTF">2026-10-10T07:25:56Z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