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371a6f99c573aa80931f82d003f36a84d610101"/>
    <w:p>
      <w:pPr>
        <w:pStyle w:val="Heading1"/>
      </w:pPr>
      <w:r>
        <w:t xml:space="preserve">Experiment Protocol: Musician in Brazil Rio de Janeiro</w:t>
      </w:r>
    </w:p>
    <w:p>
      <w:pPr>
        <w:pStyle w:val="FirstParagraph"/>
      </w:pPr>
      <w:r>
        <w:rPr>
          <w:bCs/>
          <w:b/>
        </w:rPr>
        <w:t xml:space="preserve">Protocol ID:</w:t>
      </w:r>
      <w:r>
        <w:t xml:space="preserve"> </w:t>
      </w:r>
      <w:r>
        <w:t xml:space="preserve">RJ-MUS-2024-001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Rio de Janeiro, Brazil</w:t>
      </w:r>
    </w:p>
    <w:p>
      <w:pPr>
        <w:pStyle w:val="BodyText"/>
      </w:pPr>
      <w:r>
        <w:rPr>
          <w:bCs/>
          <w:b/>
        </w:rPr>
        <w:t xml:space="preserve">Principal Investigator:</w:t>
      </w:r>
      <w:r>
        <w:t xml:space="preserve"> </w:t>
      </w:r>
      <w:r>
        <w:t xml:space="preserve">[Name Redacted]</w:t>
      </w:r>
    </w:p>
    <w:p>
      <w:pPr>
        <w:pStyle w:val="BodyText"/>
      </w:pPr>
      <w:r>
        <w:rPr>
          <w:bCs/>
          <w:b/>
        </w:rPr>
        <w:t xml:space="preserve">Institution:</w:t>
      </w:r>
      <w:r>
        <w:t xml:space="preserve"> </w:t>
      </w:r>
      <w:r>
        <w:t xml:space="preserve">[Institution Name]</w:t>
      </w:r>
    </w:p>
    <w:bookmarkEnd w:id="20"/>
    <w:bookmarkStart w:id="21" w:name="introduction"/>
    <w:p>
      <w:pPr>
        <w:pStyle w:val="Heading2"/>
      </w:pPr>
      <w:r>
        <w:t xml:space="preserve">1. Introduction</w:t>
      </w:r>
    </w:p>
    <w:p>
      <w:pPr>
        <w:pStyle w:val="FirstParagraph"/>
      </w:pPr>
      <w:r>
        <w:t xml:space="preserve">This Experiment Protocol outlines the procedures for studying the role, experiences, and contributions of a Musician within the vibrant cultural landscape of Brazil Rio de Janeiro. Rio de Janeiro is renowned for its rich musical heritage, including genres such as samba, bossa nova, and funk carioca. This study aims to explore how musicians navigate their professional lives, interact with local communities, and contribute to the city's cultural identity.</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document the daily routines and challenges faced by a Musician in Rio de Janeiro.</w:t>
      </w:r>
    </w:p>
    <w:p>
      <w:pPr>
        <w:numPr>
          <w:ilvl w:val="0"/>
          <w:numId w:val="1001"/>
        </w:numPr>
        <w:pStyle w:val="Compact"/>
      </w:pPr>
      <w:r>
        <w:t xml:space="preserve">To analyze the impact of local cultural events on the career development of musicians.</w:t>
      </w:r>
    </w:p>
    <w:p>
      <w:pPr>
        <w:numPr>
          <w:ilvl w:val="0"/>
          <w:numId w:val="1001"/>
        </w:numPr>
        <w:pStyle w:val="Compact"/>
      </w:pPr>
      <w:r>
        <w:t xml:space="preserve">To assess the socio-economic conditions influencing the music industry in Rio de Janeiro.</w:t>
      </w:r>
    </w:p>
    <w:p>
      <w:pPr>
        <w:numPr>
          <w:ilvl w:val="0"/>
          <w:numId w:val="1001"/>
        </w:numPr>
        <w:pStyle w:val="Compact"/>
      </w:pPr>
      <w:r>
        <w:t xml:space="preserve">To evaluate the role of technology in shaping the musical landscape of the city.</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A single Musician will be selected based on the following criteria:</w:t>
      </w:r>
    </w:p>
    <w:p>
      <w:pPr>
        <w:numPr>
          <w:ilvl w:val="0"/>
          <w:numId w:val="1002"/>
        </w:numPr>
        <w:pStyle w:val="Compact"/>
      </w:pPr>
      <w:r>
        <w:t xml:space="preserve">Residence in Rio de Janeiro for at least five years.</w:t>
      </w:r>
    </w:p>
    <w:p>
      <w:pPr>
        <w:numPr>
          <w:ilvl w:val="0"/>
          <w:numId w:val="1002"/>
        </w:numPr>
        <w:pStyle w:val="Compact"/>
      </w:pPr>
      <w:r>
        <w:t xml:space="preserve">Active involvement in the local music scene for a minimum of three years.</w:t>
      </w:r>
    </w:p>
    <w:p>
      <w:pPr>
        <w:numPr>
          <w:ilvl w:val="0"/>
          <w:numId w:val="1002"/>
        </w:numPr>
        <w:pStyle w:val="Compact"/>
      </w:pPr>
      <w:r>
        <w:t xml:space="preserve">Willingness to participate in interviews, observations, and surveys.</w:t>
      </w:r>
    </w:p>
    <w:p>
      <w:pPr>
        <w:pStyle w:val="FirstParagraph"/>
      </w:pPr>
      <w:r>
        <w:t xml:space="preserve">The participant will be chosen through a stratified sampling method to ensure representation across different musical genres and socio-economic backgrounds.</w:t>
      </w:r>
    </w:p>
    <w:bookmarkEnd w:id="23"/>
    <w:bookmarkStart w:id="24" w:name="data-collection"/>
    <w:p>
      <w:pPr>
        <w:pStyle w:val="Heading3"/>
      </w:pPr>
      <w:r>
        <w:t xml:space="preserve">3.2 Data Collection</w:t>
      </w:r>
    </w:p>
    <w:p>
      <w:pPr>
        <w:pStyle w:val="FirstParagraph"/>
      </w:pPr>
      <w:r>
        <w:t xml:space="preserve">Data will be collected using the following methods:</w:t>
      </w:r>
    </w:p>
    <w:p>
      <w:pPr>
        <w:numPr>
          <w:ilvl w:val="0"/>
          <w:numId w:val="1003"/>
        </w:numPr>
        <w:pStyle w:val="Compact"/>
      </w:pPr>
      <w:r>
        <w:rPr>
          <w:bCs/>
          <w:b/>
        </w:rPr>
        <w:t xml:space="preserve">Interviews:</w:t>
      </w:r>
      <w:r>
        <w:t xml:space="preserve"> </w:t>
      </w:r>
      <w:r>
        <w:t xml:space="preserve">Semi-structured interviews will be conducted to gather qualitative data on the Musician's experiences, challenges, and aspirations.</w:t>
      </w:r>
    </w:p>
    <w:p>
      <w:pPr>
        <w:numPr>
          <w:ilvl w:val="0"/>
          <w:numId w:val="1003"/>
        </w:numPr>
        <w:pStyle w:val="Compact"/>
      </w:pPr>
      <w:r>
        <w:rPr>
          <w:bCs/>
          <w:b/>
        </w:rPr>
        <w:t xml:space="preserve">Observations:</w:t>
      </w:r>
      <w:r>
        <w:t xml:space="preserve"> </w:t>
      </w:r>
      <w:r>
        <w:t xml:space="preserve">Field observations will be carried out at live performances, rehearsals, and community events to understand the Musician's interactions with audiences and peers.</w:t>
      </w:r>
    </w:p>
    <w:p>
      <w:pPr>
        <w:numPr>
          <w:ilvl w:val="0"/>
          <w:numId w:val="1003"/>
        </w:numPr>
        <w:pStyle w:val="Compact"/>
      </w:pPr>
      <w:r>
        <w:rPr>
          <w:bCs/>
          <w:b/>
        </w:rPr>
        <w:t xml:space="preserve">Surveys:</w:t>
      </w:r>
      <w:r>
        <w:t xml:space="preserve"> </w:t>
      </w:r>
      <w:r>
        <w:t xml:space="preserve">Quantitative data will be collected through surveys to assess the Musician's income, working hours, and access to resources.</w:t>
      </w:r>
    </w:p>
    <w:p>
      <w:pPr>
        <w:numPr>
          <w:ilvl w:val="0"/>
          <w:numId w:val="1003"/>
        </w:numPr>
        <w:pStyle w:val="Compact"/>
      </w:pPr>
      <w:r>
        <w:rPr>
          <w:bCs/>
          <w:b/>
        </w:rPr>
        <w:t xml:space="preserve">Document Analysis:</w:t>
      </w:r>
      <w:r>
        <w:t xml:space="preserve"> </w:t>
      </w:r>
      <w:r>
        <w:t xml:space="preserve">Relevant documents, such as contracts, promotional materials, and social media posts, will be analyzed to provide context to the findings.</w:t>
      </w:r>
    </w:p>
    <w:bookmarkEnd w:id="24"/>
    <w:bookmarkStart w:id="25" w:name="timeline"/>
    <w:p>
      <w:pPr>
        <w:pStyle w:val="Heading3"/>
      </w:pPr>
      <w:r>
        <w:t xml:space="preserve">3.3 Timeline</w:t>
      </w:r>
    </w:p>
    <w:p>
      <w:pPr>
        <w:pStyle w:val="FirstParagraph"/>
      </w:pPr>
      <w:r>
        <w:t xml:space="preserve">The experiment will be conducted over a period of six months, divided into the following phases:</w:t>
      </w:r>
    </w:p>
    <w:p>
      <w:pPr>
        <w:numPr>
          <w:ilvl w:val="0"/>
          <w:numId w:val="1004"/>
        </w:numPr>
        <w:pStyle w:val="Compact"/>
      </w:pPr>
      <w:r>
        <w:rPr>
          <w:bCs/>
          <w:b/>
        </w:rPr>
        <w:t xml:space="preserve">Month 1:</w:t>
      </w:r>
      <w:r>
        <w:t xml:space="preserve"> </w:t>
      </w:r>
      <w:r>
        <w:t xml:space="preserve">Participant selection and initial interviews.</w:t>
      </w:r>
    </w:p>
    <w:p>
      <w:pPr>
        <w:numPr>
          <w:ilvl w:val="0"/>
          <w:numId w:val="1004"/>
        </w:numPr>
        <w:pStyle w:val="Compact"/>
      </w:pPr>
      <w:r>
        <w:rPr>
          <w:bCs/>
          <w:b/>
        </w:rPr>
        <w:t xml:space="preserve">Months 2-4:</w:t>
      </w:r>
      <w:r>
        <w:t xml:space="preserve"> </w:t>
      </w:r>
      <w:r>
        <w:t xml:space="preserve">Data collection through observations, surveys, and document analysis.</w:t>
      </w:r>
    </w:p>
    <w:p>
      <w:pPr>
        <w:numPr>
          <w:ilvl w:val="0"/>
          <w:numId w:val="1004"/>
        </w:numPr>
        <w:pStyle w:val="Compact"/>
      </w:pPr>
      <w:r>
        <w:rPr>
          <w:bCs/>
          <w:b/>
        </w:rPr>
        <w:t xml:space="preserve">Month 5:</w:t>
      </w:r>
      <w:r>
        <w:t xml:space="preserve"> </w:t>
      </w:r>
      <w:r>
        <w:t xml:space="preserve">Data analysis and interpretation.</w:t>
      </w:r>
    </w:p>
    <w:p>
      <w:pPr>
        <w:numPr>
          <w:ilvl w:val="0"/>
          <w:numId w:val="1004"/>
        </w:numPr>
        <w:pStyle w:val="Compact"/>
      </w:pPr>
      <w:r>
        <w:rPr>
          <w:bCs/>
          <w:b/>
        </w:rPr>
        <w:t xml:space="preserve">Month 6:</w:t>
      </w:r>
      <w:r>
        <w:t xml:space="preserve"> </w:t>
      </w:r>
      <w:r>
        <w:t xml:space="preserve">Report writing and dissemination of findings.</w:t>
      </w:r>
    </w:p>
    <w:bookmarkEnd w:id="25"/>
    <w:bookmarkEnd w:id="26"/>
    <w:bookmarkStart w:id="27" w:name="ethical-considerations"/>
    <w:p>
      <w:pPr>
        <w:pStyle w:val="Heading2"/>
      </w:pPr>
      <w:r>
        <w:t xml:space="preserve">4. Ethical Considerations</w:t>
      </w:r>
    </w:p>
    <w:p>
      <w:pPr>
        <w:pStyle w:val="FirstParagraph"/>
      </w:pPr>
      <w:r>
        <w:t xml:space="preserve">This study adheres to ethical guidelines to ensure the well-being and rights of the participant:</w:t>
      </w:r>
    </w:p>
    <w:p>
      <w:pPr>
        <w:numPr>
          <w:ilvl w:val="0"/>
          <w:numId w:val="1005"/>
        </w:numPr>
        <w:pStyle w:val="Compact"/>
      </w:pPr>
      <w:r>
        <w:rPr>
          <w:bCs/>
          <w:b/>
        </w:rPr>
        <w:t xml:space="preserve">Informed Consent:</w:t>
      </w:r>
      <w:r>
        <w:t xml:space="preserve"> </w:t>
      </w:r>
      <w:r>
        <w:t xml:space="preserve">The Musician will provide written informed consent before participating in the study.</w:t>
      </w:r>
    </w:p>
    <w:p>
      <w:pPr>
        <w:numPr>
          <w:ilvl w:val="0"/>
          <w:numId w:val="1005"/>
        </w:numPr>
        <w:pStyle w:val="Compact"/>
      </w:pPr>
      <w:r>
        <w:rPr>
          <w:bCs/>
          <w:b/>
        </w:rPr>
        <w:t xml:space="preserve">Confidentiality:</w:t>
      </w:r>
      <w:r>
        <w:t xml:space="preserve"> </w:t>
      </w:r>
      <w:r>
        <w:t xml:space="preserve">All personal information will be kept confidential and anonymized in reports and publications.</w:t>
      </w:r>
    </w:p>
    <w:p>
      <w:pPr>
        <w:numPr>
          <w:ilvl w:val="0"/>
          <w:numId w:val="1005"/>
        </w:numPr>
        <w:pStyle w:val="Compact"/>
      </w:pPr>
      <w:r>
        <w:rPr>
          <w:bCs/>
          <w:b/>
        </w:rPr>
        <w:t xml:space="preserve">Voluntary Participation:</w:t>
      </w:r>
      <w:r>
        <w:t xml:space="preserve"> </w:t>
      </w:r>
      <w:r>
        <w:t xml:space="preserve">The Musician has the right to withdraw from the study at any time without penalty.</w:t>
      </w:r>
    </w:p>
    <w:p>
      <w:pPr>
        <w:numPr>
          <w:ilvl w:val="0"/>
          <w:numId w:val="1005"/>
        </w:numPr>
        <w:pStyle w:val="Compact"/>
      </w:pPr>
      <w:r>
        <w:rPr>
          <w:bCs/>
          <w:b/>
        </w:rPr>
        <w:t xml:space="preserve">Cultural Sensitivity:</w:t>
      </w:r>
      <w:r>
        <w:t xml:space="preserve"> </w:t>
      </w:r>
      <w:r>
        <w:t xml:space="preserve">The study will respect the cultural norms and values of Rio de Janeiro and its music community.</w:t>
      </w:r>
    </w:p>
    <w:bookmarkEnd w:id="27"/>
    <w:bookmarkStart w:id="28" w:name="expected-outcomes"/>
    <w:p>
      <w:pPr>
        <w:pStyle w:val="Heading2"/>
      </w:pPr>
      <w:r>
        <w:t xml:space="preserve">5. Expected Outcomes</w:t>
      </w:r>
    </w:p>
    <w:p>
      <w:pPr>
        <w:pStyle w:val="FirstParagraph"/>
      </w:pPr>
      <w:r>
        <w:t xml:space="preserve">The expected outcomes of this experiment include:</w:t>
      </w:r>
    </w:p>
    <w:p>
      <w:pPr>
        <w:numPr>
          <w:ilvl w:val="0"/>
          <w:numId w:val="1006"/>
        </w:numPr>
        <w:pStyle w:val="Compact"/>
      </w:pPr>
      <w:r>
        <w:t xml:space="preserve">A comprehensive understanding of the professional life of a Musician in Rio de Janeiro.</w:t>
      </w:r>
    </w:p>
    <w:p>
      <w:pPr>
        <w:numPr>
          <w:ilvl w:val="0"/>
          <w:numId w:val="1006"/>
        </w:numPr>
        <w:pStyle w:val="Compact"/>
      </w:pPr>
      <w:r>
        <w:t xml:space="preserve">Insights into the challenges and opportunities faced by musicians in the city.</w:t>
      </w:r>
    </w:p>
    <w:p>
      <w:pPr>
        <w:numPr>
          <w:ilvl w:val="0"/>
          <w:numId w:val="1006"/>
        </w:numPr>
        <w:pStyle w:val="Compact"/>
      </w:pPr>
      <w:r>
        <w:t xml:space="preserve">Recommendations for policies and initiatives to support the music industry in Rio de Janeiro.</w:t>
      </w:r>
    </w:p>
    <w:p>
      <w:pPr>
        <w:numPr>
          <w:ilvl w:val="0"/>
          <w:numId w:val="1006"/>
        </w:numPr>
        <w:pStyle w:val="Compact"/>
      </w:pPr>
      <w:r>
        <w:t xml:space="preserve">Contributions to the broader discourse on the role of music in urban cultural development.</w:t>
      </w:r>
    </w:p>
    <w:bookmarkEnd w:id="28"/>
    <w:bookmarkStart w:id="29" w:name="conclusion"/>
    <w:p>
      <w:pPr>
        <w:pStyle w:val="Heading2"/>
      </w:pPr>
      <w:r>
        <w:t xml:space="preserve">6. Conclusion</w:t>
      </w:r>
    </w:p>
    <w:p>
      <w:pPr>
        <w:pStyle w:val="FirstParagraph"/>
      </w:pPr>
      <w:r>
        <w:t xml:space="preserve">This Experiment Protocol provides a structured approach to studying the experiences of a Musician in Brazil Rio de Janeiro. By focusing on the unique cultural and socio-economic context of the city, this study aims to generate valuable insights that can inform future research and policy decisions. The findings will contribute to a deeper appreciation of the vital role musicians play in shaping the cultural identity of Rio de Janeiro.</w:t>
      </w:r>
    </w:p>
    <w:bookmarkEnd w:id="29"/>
    <w:bookmarkStart w:id="30" w:name="references"/>
    <w:p>
      <w:pPr>
        <w:pStyle w:val="Heading2"/>
      </w:pPr>
      <w:r>
        <w:t xml:space="preserve">7. References</w:t>
      </w:r>
    </w:p>
    <w:p>
      <w:pPr>
        <w:pStyle w:val="FirstParagraph"/>
      </w:pPr>
      <w:r>
        <w:t xml:space="preserve">[References to be added upon completion of the study]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Brazil Rio de Janeiro</dc:title>
  <dc:creator/>
  <dc:language>en</dc:language>
  <cp:keywords/>
  <dcterms:created xsi:type="dcterms:W3CDTF">2026-10-10T06:29:33Z</dcterms:created>
  <dcterms:modified xsi:type="dcterms:W3CDTF">2026-10-10T06:29:33Z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