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Musician</w:t>
      </w:r>
      <w:r>
        <w:t xml:space="preserve"> </w:t>
      </w:r>
      <w:r>
        <w:t xml:space="preserve">Cognitive</w:t>
      </w:r>
      <w:r>
        <w:t xml:space="preserve"> </w:t>
      </w:r>
      <w:r>
        <w:t xml:space="preserve">and</w:t>
      </w:r>
      <w:r>
        <w:t xml:space="preserve"> </w:t>
      </w:r>
      <w:r>
        <w:t xml:space="preserve">Cultural</w:t>
      </w:r>
      <w:r>
        <w:t xml:space="preserve"> </w:t>
      </w:r>
      <w:r>
        <w:t xml:space="preserve">Adaptation</w:t>
      </w:r>
      <w:r>
        <w:t xml:space="preserve"> </w:t>
      </w:r>
      <w:r>
        <w:t xml:space="preserve">Study</w:t>
      </w:r>
    </w:p>
    <w:bookmarkStart w:id="20" w:name="X8d52b53e9c4198d48a01dd3723f912a566408aa"/>
    <w:p>
      <w:pPr>
        <w:pStyle w:val="Heading1"/>
      </w:pPr>
      <w:r>
        <w:t xml:space="preserve">Experiment Protocol: Musician Cognitive and Cultural Adaptation Study</w:t>
      </w:r>
    </w:p>
    <w:p>
      <w:pPr>
        <w:pStyle w:val="FirstParagraph"/>
      </w:pPr>
      <w:r>
        <w:t xml:space="preserve">Location: Egypt Cairo | Subject: Professional Musician | Version: 1.0</w:t>
      </w:r>
    </w:p>
    <w:bookmarkEnd w:id="20"/>
    <w:p>
      <w:pPr>
        <w:pStyle w:val="BodyText"/>
      </w:pPr>
      <w:r>
        <w:rPr>
          <w:bCs/>
          <w:b/>
        </w:rPr>
        <w:t xml:space="preserve">Protocol ID:</w:t>
      </w:r>
      <w:r>
        <w:t xml:space="preserve"> </w:t>
      </w:r>
      <w:r>
        <w:t xml:space="preserve">EC-MUS-2023-001</w:t>
      </w:r>
      <w:r>
        <w:br/>
      </w:r>
      <w:r>
        <w:rPr>
          <w:bCs/>
          <w:b/>
        </w:rPr>
        <w:t xml:space="preserve">Principal Investigator:</w:t>
      </w:r>
      <w:r>
        <w:t xml:space="preserve"> </w:t>
      </w:r>
      <w:r>
        <w:t xml:space="preserve">[Name Redacted]</w:t>
      </w:r>
      <w:r>
        <w:br/>
      </w:r>
      <w:r>
        <w:rPr>
          <w:bCs/>
          <w:b/>
        </w:rPr>
        <w:t xml:space="preserve">Institution:</w:t>
      </w:r>
      <w:r>
        <w:t xml:space="preserve"> </w:t>
      </w:r>
      <w:r>
        <w:t xml:space="preserve">[Institution Name]</w:t>
      </w:r>
      <w:r>
        <w:br/>
      </w:r>
      <w:r>
        <w:rPr>
          <w:bCs/>
          <w:b/>
        </w:rPr>
        <w:t xml:space="preserve">Date of Approval:</w:t>
      </w:r>
      <w:r>
        <w:t xml:space="preserve"> </w:t>
      </w:r>
      <w:r>
        <w:t xml:space="preserve">October 24, 2023</w:t>
      </w:r>
      <w:r>
        <w:br/>
      </w:r>
      <w:r>
        <w:rPr>
          <w:bCs/>
          <w:b/>
        </w:rPr>
        <w:t xml:space="preserve">Ethics Committee:</w:t>
      </w:r>
      <w:r>
        <w:t xml:space="preserve"> </w:t>
      </w:r>
      <w:r>
        <w:t xml:space="preserve">Cairo University Faculty of Medicine Ethics Board</w:t>
      </w:r>
    </w:p>
    <w:bookmarkStart w:id="21" w:name="introduction-and-background"/>
    <w:p>
      <w:pPr>
        <w:pStyle w:val="Heading2"/>
      </w:pPr>
      <w:r>
        <w:t xml:space="preserve">1. Introduction and Background</w:t>
      </w:r>
    </w:p>
    <w:p>
      <w:pPr>
        <w:pStyle w:val="FirstParagraph"/>
      </w:pPr>
      <w:r>
        <w:t xml:space="preserve">This Experiment Protocol outlines the procedures for a study investigating the cognitive processing and cultural adaptation of a professional Musician within the unique acoustic and cultural environment of Egypt Cairo. Cairo is a city characterized by high ambient noise levels, dense urban infrastructure, and a rich, complex musical heritage that blends Arabic maqam systems with Western influences.</w:t>
      </w:r>
    </w:p>
    <w:p>
      <w:pPr>
        <w:pStyle w:val="BodyText"/>
      </w:pPr>
      <w:r>
        <w:t xml:space="preserve">The study aims to understand how a Musician's auditory perception, creative output, and stress levels are influenced by the specific environmental stimuli of Cairo. This research is critical for understanding the intersection of environmental psychology, musicology, and urban acoustics in a developing metropolis.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auditory discrimination capabilities of a Musician when exposed to the typical urban soundscape of Egypt Cairo.</w:t>
      </w:r>
    </w:p>
    <w:p>
      <w:pPr>
        <w:numPr>
          <w:ilvl w:val="0"/>
          <w:numId w:val="1001"/>
        </w:numPr>
        <w:pStyle w:val="Compact"/>
      </w:pPr>
      <w:r>
        <w:t xml:space="preserve">To assess the impact of Cairo's cultural musical norms on the improvisational performance of a non-local Musician.</w:t>
      </w:r>
    </w:p>
    <w:p>
      <w:pPr>
        <w:numPr>
          <w:ilvl w:val="0"/>
          <w:numId w:val="1001"/>
        </w:numPr>
        <w:pStyle w:val="Compact"/>
      </w:pPr>
      <w:r>
        <w:t xml:space="preserve">To evaluate the physiological stress responses of a Musician during live performances in high-density Cairo venues.</w:t>
      </w:r>
    </w:p>
    <w:p>
      <w:pPr>
        <w:numPr>
          <w:ilvl w:val="0"/>
          <w:numId w:val="1001"/>
        </w:numPr>
        <w:pStyle w:val="Compact"/>
      </w:pPr>
      <w:r>
        <w:t xml:space="preserve">To document the adaptation strategies employed by the Musician to navigate the logistical and acoustic challenges of the city.</w:t>
      </w:r>
    </w:p>
    <w:bookmarkEnd w:id="22"/>
    <w:bookmarkStart w:id="25" w:name="participant-selection"/>
    <w:p>
      <w:pPr>
        <w:pStyle w:val="Heading2"/>
      </w:pPr>
      <w:r>
        <w:t xml:space="preserve">3. Participant Selection</w:t>
      </w:r>
    </w:p>
    <w:bookmarkStart w:id="23" w:name="inclusion-criteria"/>
    <w:p>
      <w:pPr>
        <w:pStyle w:val="Heading3"/>
      </w:pPr>
      <w:r>
        <w:t xml:space="preserve">3.1 Inclusion Criteria</w:t>
      </w:r>
    </w:p>
    <w:p>
      <w:pPr>
        <w:numPr>
          <w:ilvl w:val="0"/>
          <w:numId w:val="1002"/>
        </w:numPr>
        <w:pStyle w:val="Compact"/>
      </w:pPr>
      <w:r>
        <w:t xml:space="preserve">Must be a professional Musician with at least 5 years of full-time performance experience.</w:t>
      </w:r>
    </w:p>
    <w:p>
      <w:pPr>
        <w:numPr>
          <w:ilvl w:val="0"/>
          <w:numId w:val="1002"/>
        </w:numPr>
        <w:pStyle w:val="Compact"/>
      </w:pPr>
      <w:r>
        <w:t xml:space="preserve">Must possess normal hearing thresholds (verified by audiometry).</w:t>
      </w:r>
    </w:p>
    <w:p>
      <w:pPr>
        <w:numPr>
          <w:ilvl w:val="0"/>
          <w:numId w:val="1002"/>
        </w:numPr>
        <w:pStyle w:val="Compact"/>
      </w:pPr>
      <w:r>
        <w:t xml:space="preserve">Must be fluent in English and have basic proficiency in Arabic to facilitate communication in Egypt Cairo.</w:t>
      </w:r>
    </w:p>
    <w:p>
      <w:pPr>
        <w:numPr>
          <w:ilvl w:val="0"/>
          <w:numId w:val="1002"/>
        </w:numPr>
        <w:pStyle w:val="Compact"/>
      </w:pPr>
      <w:r>
        <w:t xml:space="preserve">Must be willing to reside in Cairo for the duration of the study (minimum 4 weeks).</w:t>
      </w:r>
    </w:p>
    <w:bookmarkEnd w:id="23"/>
    <w:bookmarkStart w:id="24" w:name="exclusion-criteria"/>
    <w:p>
      <w:pPr>
        <w:pStyle w:val="Heading3"/>
      </w:pPr>
      <w:r>
        <w:t xml:space="preserve">3.2 Exclusion Criteria</w:t>
      </w:r>
    </w:p>
    <w:p>
      <w:pPr>
        <w:numPr>
          <w:ilvl w:val="0"/>
          <w:numId w:val="1003"/>
        </w:numPr>
        <w:pStyle w:val="Compact"/>
      </w:pPr>
      <w:r>
        <w:t xml:space="preserve">History of tinnitus or hyperacusis.</w:t>
      </w:r>
    </w:p>
    <w:p>
      <w:pPr>
        <w:numPr>
          <w:ilvl w:val="0"/>
          <w:numId w:val="1003"/>
        </w:numPr>
        <w:pStyle w:val="Compact"/>
      </w:pPr>
      <w:r>
        <w:t xml:space="preserve">Previous extended residence in Egypt Cairo (to ensure novelty of environmental stimuli).</w:t>
      </w:r>
    </w:p>
    <w:p>
      <w:pPr>
        <w:numPr>
          <w:ilvl w:val="0"/>
          <w:numId w:val="1003"/>
        </w:numPr>
        <w:pStyle w:val="Compact"/>
      </w:pPr>
      <w:r>
        <w:t xml:space="preserve">Use of psychoactive medications that may affect cognitive performance.</w:t>
      </w:r>
    </w:p>
    <w:bookmarkEnd w:id="24"/>
    <w:bookmarkEnd w:id="25"/>
    <w:bookmarkStart w:id="29" w:name="methodology"/>
    <w:p>
      <w:pPr>
        <w:pStyle w:val="Heading2"/>
      </w:pPr>
      <w:r>
        <w:t xml:space="preserve">4. Methodology</w:t>
      </w:r>
    </w:p>
    <w:p>
      <w:pPr>
        <w:pStyle w:val="FirstParagraph"/>
      </w:pPr>
      <w:r>
        <w:t xml:space="preserve">The experiment will be conducted in three distinct phases over a period of four weeks in Egypt Cairo.</w:t>
      </w:r>
    </w:p>
    <w:bookmarkStart w:id="26" w:name="phase-1-baseline-assessment-week-1"/>
    <w:p>
      <w:pPr>
        <w:pStyle w:val="Heading3"/>
      </w:pPr>
      <w:r>
        <w:t xml:space="preserve">Phase 1: Baseline Assessment (Week 1)</w:t>
      </w:r>
    </w:p>
    <w:p>
      <w:pPr>
        <w:pStyle w:val="FirstParagraph"/>
      </w:pPr>
      <w:r>
        <w:t xml:space="preserve">Upon arrival in Cairo, the Musician will undergo baseline testing in a controlled, soundproofed laboratory environment. This phase establishes a control for auditory acuity and cognitive function before significant environmental exposure.</w:t>
      </w:r>
    </w:p>
    <w:p>
      <w:pPr>
        <w:numPr>
          <w:ilvl w:val="0"/>
          <w:numId w:val="1004"/>
        </w:numPr>
        <w:pStyle w:val="Compact"/>
      </w:pPr>
      <w:r>
        <w:rPr>
          <w:bCs/>
          <w:b/>
        </w:rPr>
        <w:t xml:space="preserve">Audiometric Testing:</w:t>
      </w:r>
      <w:r>
        <w:t xml:space="preserve"> </w:t>
      </w:r>
      <w:r>
        <w:t xml:space="preserve">Standard pure-tone audiometry.</w:t>
      </w:r>
    </w:p>
    <w:p>
      <w:pPr>
        <w:numPr>
          <w:ilvl w:val="0"/>
          <w:numId w:val="1004"/>
        </w:numPr>
        <w:pStyle w:val="Compact"/>
      </w:pPr>
      <w:r>
        <w:rPr>
          <w:bCs/>
          <w:b/>
        </w:rPr>
        <w:t xml:space="preserve">Musical Proficiency Test:</w:t>
      </w:r>
      <w:r>
        <w:t xml:space="preserve"> </w:t>
      </w:r>
      <w:r>
        <w:t xml:space="preserve">Standardized scales and sight-reading exercises.</w:t>
      </w:r>
    </w:p>
    <w:p>
      <w:pPr>
        <w:numPr>
          <w:ilvl w:val="0"/>
          <w:numId w:val="1004"/>
        </w:numPr>
        <w:pStyle w:val="Compact"/>
      </w:pPr>
      <w:r>
        <w:rPr>
          <w:bCs/>
          <w:b/>
        </w:rPr>
        <w:t xml:space="preserve">Psychological Baseline:</w:t>
      </w:r>
      <w:r>
        <w:t xml:space="preserve"> </w:t>
      </w:r>
      <w:r>
        <w:t xml:space="preserve">Administration of the Perceived Stress Scale (PSS).</w:t>
      </w:r>
    </w:p>
    <w:bookmarkEnd w:id="26"/>
    <w:bookmarkStart w:id="27" w:name="Xc1ecac16058344c9334ae62ae701aa9b14f28cf"/>
    <w:p>
      <w:pPr>
        <w:pStyle w:val="Heading3"/>
      </w:pPr>
      <w:r>
        <w:t xml:space="preserve">Phase 2: Environmental Immersion and Field Recording (Weeks 2-3)</w:t>
      </w:r>
    </w:p>
    <w:p>
      <w:pPr>
        <w:pStyle w:val="FirstParagraph"/>
      </w:pPr>
      <w:r>
        <w:t xml:space="preserve">The Musician will engage in daily activities across various districts of Egypt Cairo, including Downtown Cairo, Zamalek, and Nasr City. The Musician will wear a wearable device to record ambient sound levels and physiological data (heart rate variability, cortisol levels).</w:t>
      </w:r>
    </w:p>
    <w:p>
      <w:pPr>
        <w:numPr>
          <w:ilvl w:val="0"/>
          <w:numId w:val="1005"/>
        </w:numPr>
        <w:pStyle w:val="Compact"/>
      </w:pPr>
      <w:r>
        <w:rPr>
          <w:bCs/>
          <w:b/>
        </w:rPr>
        <w:t xml:space="preserve">Acoustic Mapping:</w:t>
      </w:r>
      <w:r>
        <w:t xml:space="preserve"> </w:t>
      </w:r>
      <w:r>
        <w:t xml:space="preserve">The Musician will identify and log specific acoustic challenges, such as traffic noise, call to prayer (Adhan), and street vendor sounds.</w:t>
      </w:r>
    </w:p>
    <w:p>
      <w:pPr>
        <w:numPr>
          <w:ilvl w:val="0"/>
          <w:numId w:val="1005"/>
        </w:numPr>
        <w:pStyle w:val="Compact"/>
      </w:pPr>
      <w:r>
        <w:rPr>
          <w:bCs/>
          <w:b/>
        </w:rPr>
        <w:t xml:space="preserve">Cultural Interaction:</w:t>
      </w:r>
      <w:r>
        <w:t xml:space="preserve"> </w:t>
      </w:r>
      <w:r>
        <w:t xml:space="preserve">The Musician will attend local music sessions (Samra) to observe and interact with local musicians, noting differences in rhythmic structures and improvisation styles.</w:t>
      </w:r>
    </w:p>
    <w:bookmarkEnd w:id="27"/>
    <w:bookmarkStart w:id="28" w:name="X62a4c9c6ab7149727d2e309fb661c66beb822ea"/>
    <w:p>
      <w:pPr>
        <w:pStyle w:val="Heading3"/>
      </w:pPr>
      <w:r>
        <w:t xml:space="preserve">Phase 3: Performance and Adaptation Analysis (Week 4)</w:t>
      </w:r>
    </w:p>
    <w:p>
      <w:pPr>
        <w:pStyle w:val="FirstParagraph"/>
      </w:pPr>
      <w:r>
        <w:t xml:space="preserve">The Musician will perform in two contrasting venues in Cairo: a traditional tea house and a modern concert hall. Performance will be recorded for analysis.</w:t>
      </w:r>
    </w:p>
    <w:p>
      <w:pPr>
        <w:numPr>
          <w:ilvl w:val="0"/>
          <w:numId w:val="1006"/>
        </w:numPr>
        <w:pStyle w:val="Compact"/>
      </w:pPr>
      <w:r>
        <w:rPr>
          <w:bCs/>
          <w:b/>
        </w:rPr>
        <w:t xml:space="preserve">Performance Metrics:</w:t>
      </w:r>
      <w:r>
        <w:t xml:space="preserve"> </w:t>
      </w:r>
      <w:r>
        <w:t xml:space="preserve">Analysis of timing accuracy, pitch stability, and improvisational complexity.</w:t>
      </w:r>
    </w:p>
    <w:p>
      <w:pPr>
        <w:numPr>
          <w:ilvl w:val="0"/>
          <w:numId w:val="1006"/>
        </w:numPr>
        <w:pStyle w:val="Compact"/>
      </w:pPr>
      <w:r>
        <w:rPr>
          <w:bCs/>
          <w:b/>
        </w:rPr>
        <w:t xml:space="preserve">Post-Performance Interview:</w:t>
      </w:r>
      <w:r>
        <w:t xml:space="preserve"> </w:t>
      </w:r>
      <w:r>
        <w:t xml:space="preserve">Structured interview regarding the Musician's perception of the audience and environment.</w:t>
      </w:r>
    </w:p>
    <w:bookmarkEnd w:id="28"/>
    <w:bookmarkEnd w:id="29"/>
    <w:bookmarkStart w:id="30" w:name="data-collection-instruments"/>
    <w:p>
      <w:pPr>
        <w:pStyle w:val="Heading2"/>
      </w:pPr>
      <w:r>
        <w:t xml:space="preserve">5. Data Collection Instruments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Instrument</w:t>
            </w:r>
          </w:p>
        </w:tc>
        <w:tc>
          <w:tcPr/>
          <w:p>
            <w:pPr>
              <w:pStyle w:val="Compact"/>
              <w:jc w:val="left"/>
            </w:pPr>
            <w:r>
              <w:t xml:space="preserve">Purpose</w:t>
            </w:r>
          </w:p>
        </w:tc>
        <w:tc>
          <w:tcPr/>
          <w:p>
            <w:pPr>
              <w:pStyle w:val="Compact"/>
              <w:jc w:val="left"/>
            </w:pPr>
            <w:r>
              <w:t xml:space="preserve">Frequency</w:t>
            </w:r>
          </w:p>
        </w:tc>
      </w:tr>
      <w:tr>
        <w:tc>
          <w:tcPr/>
          <w:p>
            <w:pPr>
              <w:pStyle w:val="Compact"/>
              <w:jc w:val="left"/>
            </w:pPr>
            <w:r>
              <w:t xml:space="preserve">Sound Level Meter (SLM)</w:t>
            </w:r>
          </w:p>
        </w:tc>
        <w:tc>
          <w:tcPr/>
          <w:p>
            <w:pPr>
              <w:pStyle w:val="Compact"/>
              <w:jc w:val="left"/>
            </w:pPr>
            <w:r>
              <w:t xml:space="preserve">Measure ambient noise in decibels (dB)</w:t>
            </w:r>
          </w:p>
        </w:tc>
        <w:tc>
          <w:tcPr/>
          <w:p>
            <w:pPr>
              <w:pStyle w:val="Compact"/>
              <w:jc w:val="left"/>
            </w:pPr>
            <w:r>
              <w:t xml:space="preserve">Continuous</w:t>
            </w:r>
          </w:p>
        </w:tc>
      </w:tr>
      <w:tr>
        <w:tc>
          <w:tcPr/>
          <w:p>
            <w:pPr>
              <w:pStyle w:val="Compact"/>
              <w:jc w:val="left"/>
            </w:pPr>
            <w:r>
              <w:t xml:space="preserve">Wearable Biometric Sensor</w:t>
            </w:r>
          </w:p>
        </w:tc>
        <w:tc>
          <w:tcPr/>
          <w:p>
            <w:pPr>
              <w:pStyle w:val="Compact"/>
              <w:jc w:val="left"/>
            </w:pPr>
            <w:r>
              <w:t xml:space="preserve">Monitor heart rate and stress indicators</w:t>
            </w:r>
          </w:p>
        </w:tc>
        <w:tc>
          <w:tcPr/>
          <w:p>
            <w:pPr>
              <w:pStyle w:val="Compact"/>
              <w:jc w:val="left"/>
            </w:pPr>
            <w:r>
              <w:t xml:space="preserve">Continuous</w:t>
            </w:r>
          </w:p>
        </w:tc>
      </w:tr>
      <w:tr>
        <w:tc>
          <w:tcPr/>
          <w:p>
            <w:pPr>
              <w:pStyle w:val="Compact"/>
              <w:jc w:val="left"/>
            </w:pPr>
            <w:r>
              <w:t xml:space="preserve">Audio Recorder</w:t>
            </w:r>
          </w:p>
        </w:tc>
        <w:tc>
          <w:tcPr/>
          <w:p>
            <w:pPr>
              <w:pStyle w:val="Compact"/>
              <w:jc w:val="left"/>
            </w:pPr>
            <w:r>
              <w:t xml:space="preserve">Capture performance and environmental sounds</w:t>
            </w:r>
          </w:p>
        </w:tc>
        <w:tc>
          <w:tcPr/>
          <w:p>
            <w:pPr>
              <w:pStyle w:val="Compact"/>
              <w:jc w:val="left"/>
            </w:pPr>
            <w:r>
              <w:t xml:space="preserve">During sessions</w:t>
            </w:r>
          </w:p>
        </w:tc>
      </w:tr>
      <w:tr>
        <w:tc>
          <w:tcPr/>
          <w:p>
            <w:pPr>
              <w:pStyle w:val="Compact"/>
              <w:jc w:val="left"/>
            </w:pPr>
            <w:r>
              <w:t xml:space="preserve">Questionnaire</w:t>
            </w:r>
          </w:p>
        </w:tc>
        <w:tc>
          <w:tcPr/>
          <w:p>
            <w:pPr>
              <w:pStyle w:val="Compact"/>
              <w:jc w:val="left"/>
            </w:pPr>
            <w:r>
              <w:t xml:space="preserve">Assess subjective experience and cultural adaptation</w:t>
            </w:r>
          </w:p>
        </w:tc>
        <w:tc>
          <w:tcPr/>
          <w:p>
            <w:pPr>
              <w:pStyle w:val="Compact"/>
              <w:jc w:val="left"/>
            </w:pPr>
            <w:r>
              <w:t xml:space="preserve">Weekly</w:t>
            </w:r>
          </w:p>
        </w:tc>
      </w:tr>
    </w:tbl>
    <w:bookmarkEnd w:id="30"/>
    <w:bookmarkStart w:id="31" w:name="ethical-considerations"/>
    <w:p>
      <w:pPr>
        <w:pStyle w:val="Heading2"/>
      </w:pPr>
      <w:r>
        <w:t xml:space="preserve">6. Ethical Considerations</w:t>
      </w:r>
    </w:p>
    <w:p>
      <w:pPr>
        <w:pStyle w:val="FirstParagraph"/>
      </w:pPr>
      <w:r>
        <w:t xml:space="preserve">This study adheres to the Declaration of Helsinki and local regulations in Egypt Cairo. Informed consent will be obtained from the Musician prior to participation. The Musician will be informed of their right to withdraw at any time without penalty. All data will be anonymized and stored securely. Special attention will be paid to cultural sensitivity, ensuring that the Musician's presence and activities do not disrupt local customs or religious practices.</w:t>
      </w:r>
    </w:p>
    <w:bookmarkEnd w:id="31"/>
    <w:bookmarkStart w:id="32" w:name="risk-management"/>
    <w:p>
      <w:pPr>
        <w:pStyle w:val="Heading2"/>
      </w:pPr>
      <w:r>
        <w:t xml:space="preserve">7. Risk Management</w:t>
      </w:r>
    </w:p>
    <w:p>
      <w:pPr>
        <w:pStyle w:val="FirstParagraph"/>
      </w:pPr>
      <w:r>
        <w:t xml:space="preserve">Potential risks include auditory fatigue due to high noise levels in Egypt Cairo and cultural misunderstandings. Mitigation strategies include:</w:t>
      </w:r>
    </w:p>
    <w:p>
      <w:pPr>
        <w:numPr>
          <w:ilvl w:val="0"/>
          <w:numId w:val="1007"/>
        </w:numPr>
        <w:pStyle w:val="Compact"/>
      </w:pPr>
      <w:r>
        <w:t xml:space="preserve">Providing high-quality ear protection for non-performance hours.</w:t>
      </w:r>
    </w:p>
    <w:p>
      <w:pPr>
        <w:numPr>
          <w:ilvl w:val="0"/>
          <w:numId w:val="1007"/>
        </w:numPr>
        <w:pStyle w:val="Compact"/>
      </w:pPr>
      <w:r>
        <w:t xml:space="preserve">Assigning a local cultural liaison to assist the Musician.</w:t>
      </w:r>
    </w:p>
    <w:p>
      <w:pPr>
        <w:numPr>
          <w:ilvl w:val="0"/>
          <w:numId w:val="1007"/>
        </w:numPr>
        <w:pStyle w:val="Compact"/>
      </w:pPr>
      <w:r>
        <w:t xml:space="preserve">Scheduling regular rest periods in quiet environments.</w:t>
      </w:r>
    </w:p>
    <w:bookmarkEnd w:id="32"/>
    <w:bookmarkStart w:id="33" w:name="conclusion"/>
    <w:p>
      <w:pPr>
        <w:pStyle w:val="Heading2"/>
      </w:pPr>
      <w:r>
        <w:t xml:space="preserve">8. Conclusion</w:t>
      </w:r>
    </w:p>
    <w:p>
      <w:pPr>
        <w:pStyle w:val="FirstParagraph"/>
      </w:pPr>
      <w:r>
        <w:t xml:space="preserve">This Experiment Protocol provides a comprehensive framework for studying the impact of the Egypt Cairo environment on a professional Musician. By combining quantitative acoustic and physiological data with qualitative cultural observations, this study will contribute valuable insights to the fields of environmental psychology and musicology. The findings will inform best practices for musicians performing in complex urban environments and enhance our understanding of cultural adaptation in artistic professions.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Musician Cognitive and Cultural Adaptation Study</dc:title>
  <dc:creator/>
  <dc:language>en</dc:language>
  <cp:keywords/>
  <dcterms:created xsi:type="dcterms:W3CDTF">2026-10-10T06:19:50Z</dcterms:created>
  <dcterms:modified xsi:type="dcterms:W3CDTF">2026-10-10T06:19:50Z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