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Study</w:t>
      </w:r>
      <w:r>
        <w:t xml:space="preserve"> </w:t>
      </w:r>
      <w:r>
        <w:t xml:space="preserve">in</w:t>
      </w:r>
      <w:r>
        <w:t xml:space="preserve"> </w:t>
      </w:r>
      <w:r>
        <w:t xml:space="preserve">Germany</w:t>
      </w:r>
      <w:r>
        <w:t xml:space="preserve"> </w:t>
      </w:r>
      <w:r>
        <w:t xml:space="preserve">Berlin</w:t>
      </w:r>
    </w:p>
    <w:bookmarkStart w:id="20" w:name="X41db25ea298ed3ed8984d103ac4cad78dd05830"/>
    <w:p>
      <w:pPr>
        <w:pStyle w:val="Heading1"/>
      </w:pPr>
      <w:r>
        <w:t xml:space="preserve">Experiment Protocol: Musician Study in Germany Berlin</w:t>
      </w:r>
    </w:p>
    <w:p>
      <w:pPr>
        <w:pStyle w:val="FirstParagraph"/>
      </w:pPr>
      <w:r>
        <w:rPr>
          <w:bCs/>
          <w:b/>
        </w:rPr>
        <w:t xml:space="preserve">Protocol ID:</w:t>
      </w:r>
      <w:r>
        <w:t xml:space="preserve"> </w:t>
      </w:r>
      <w:r>
        <w:t xml:space="preserve">EXP-BER-MUS-2024-001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Germany Berlin</w:t>
      </w:r>
    </w:p>
    <w:p>
      <w:pPr>
        <w:pStyle w:val="BodyText"/>
      </w:pPr>
      <w:r>
        <w:rPr>
          <w:bCs/>
          <w:b/>
        </w:rPr>
        <w:t xml:space="preserve">Principal Investigator:</w:t>
      </w:r>
      <w:r>
        <w:t xml:space="preserve"> </w:t>
      </w:r>
      <w:r>
        <w:t xml:space="preserve">[Name Redacted]</w:t>
      </w:r>
    </w:p>
    <w:p>
      <w:pPr>
        <w:pStyle w:val="BodyText"/>
      </w:pPr>
      <w:r>
        <w:rPr>
          <w:bCs/>
          <w:b/>
        </w:rPr>
        <w:t xml:space="preserve">Institution:</w:t>
      </w:r>
      <w:r>
        <w:t xml:space="preserve"> </w:t>
      </w:r>
      <w:r>
        <w:t xml:space="preserve">[Institution Name Redacted]</w:t>
      </w:r>
    </w:p>
    <w:bookmarkEnd w:id="20"/>
    <w:p>
      <w:pPr>
        <w:pStyle w:val="BodyText"/>
      </w:pPr>
      <w:r>
        <w:t xml:space="preserve">1. Introduction and Background</w:t>
      </w:r>
    </w:p>
    <w:p>
      <w:pPr>
        <w:pStyle w:val="BodyText"/>
      </w:pPr>
      <w:r>
        <w:t xml:space="preserve">This Experiment Protocol outlines the procedures for a study focused on the Musician population within the vibrant cultural landscape of Germany Berlin. Berlin is renowned for its dynamic music scene, encompassing diverse genres from techno and electronic music to classical and experimental sounds. This study aims to investigate the cognitive, emotional, and social impacts of musical practice and performance on Musicians residing in Germany Berlin. The unique environment of Germany Berlin, with its rich history and contemporary cultural policies, provides an ideal setting for this research.</w:t>
      </w:r>
    </w:p>
    <w:p>
      <w:pPr>
        <w:pStyle w:val="BodyText"/>
      </w:pPr>
      <w:r>
        <w:t xml:space="preserve">2. Objectives</w:t>
      </w:r>
    </w:p>
    <w:p>
      <w:pPr>
        <w:pStyle w:val="BodyText"/>
      </w:pPr>
      <w:r>
        <w:t xml:space="preserve">The primary objectives of this Experiment Protocol are:</w:t>
      </w:r>
    </w:p>
    <w:p>
      <w:pPr>
        <w:numPr>
          <w:ilvl w:val="0"/>
          <w:numId w:val="1001"/>
        </w:numPr>
        <w:pStyle w:val="Compact"/>
      </w:pPr>
      <w:r>
        <w:t xml:space="preserve">To assess the cognitive functions of Musicians in Germany Berlin, including memory, attention, and executive functions.</w:t>
      </w:r>
    </w:p>
    <w:p>
      <w:pPr>
        <w:numPr>
          <w:ilvl w:val="0"/>
          <w:numId w:val="1001"/>
        </w:numPr>
        <w:pStyle w:val="Compact"/>
      </w:pPr>
      <w:r>
        <w:t xml:space="preserve">To explore the emotional well-being and stress levels of Musicians in the context of the Germany Berlin music industry.</w:t>
      </w:r>
    </w:p>
    <w:p>
      <w:pPr>
        <w:numPr>
          <w:ilvl w:val="0"/>
          <w:numId w:val="1001"/>
        </w:numPr>
        <w:pStyle w:val="Compact"/>
      </w:pPr>
      <w:r>
        <w:t xml:space="preserve">To examine the social networks and community support systems available to Musicians in Germany Berlin.</w:t>
      </w:r>
    </w:p>
    <w:p>
      <w:pPr>
        <w:numPr>
          <w:ilvl w:val="0"/>
          <w:numId w:val="1001"/>
        </w:numPr>
        <w:pStyle w:val="Compact"/>
      </w:pPr>
      <w:r>
        <w:t xml:space="preserve">To identify the impact of the Germany Berlin cultural environment on the creative processes of Musicians.</w:t>
      </w:r>
    </w:p>
    <w:p>
      <w:pPr>
        <w:pStyle w:val="FirstParagraph"/>
      </w:pPr>
      <w:r>
        <w:t xml:space="preserve">3. Methodology</w:t>
      </w:r>
    </w:p>
    <w:p>
      <w:pPr>
        <w:pStyle w:val="BodyText"/>
      </w:pPr>
      <w:r>
        <w:t xml:space="preserve">This Experiment Protocol employs a mixed-methods approach, combining quantitative and qualitative data collection techniques.</w:t>
      </w:r>
    </w:p>
    <w:bookmarkStart w:id="21" w:name="participants"/>
    <w:p>
      <w:pPr>
        <w:pStyle w:val="Heading3"/>
      </w:pPr>
      <w:r>
        <w:t xml:space="preserve">3.1 Participants</w:t>
      </w:r>
    </w:p>
    <w:p>
      <w:pPr>
        <w:pStyle w:val="FirstParagraph"/>
      </w:pPr>
      <w:r>
        <w:t xml:space="preserve">The study will recruit a sample of 100 Musicians from Germany Berlin. Participants will be selected based on the following criteria:</w:t>
      </w:r>
    </w:p>
    <w:p>
      <w:pPr>
        <w:numPr>
          <w:ilvl w:val="0"/>
          <w:numId w:val="1002"/>
        </w:numPr>
        <w:pStyle w:val="Compact"/>
      </w:pPr>
      <w:r>
        <w:t xml:space="preserve">Residence in Germany Berlin for at least one year.</w:t>
      </w:r>
    </w:p>
    <w:p>
      <w:pPr>
        <w:numPr>
          <w:ilvl w:val="0"/>
          <w:numId w:val="1002"/>
        </w:numPr>
        <w:pStyle w:val="Compact"/>
      </w:pPr>
      <w:r>
        <w:t xml:space="preserve">Active engagement in musical practice or performance for a minimum of 10 hours per week.</w:t>
      </w:r>
    </w:p>
    <w:p>
      <w:pPr>
        <w:numPr>
          <w:ilvl w:val="0"/>
          <w:numId w:val="1002"/>
        </w:numPr>
        <w:pStyle w:val="Compact"/>
      </w:pPr>
      <w:r>
        <w:t xml:space="preserve">Age range of 18 to 65 years.</w:t>
      </w:r>
    </w:p>
    <w:p>
      <w:pPr>
        <w:numPr>
          <w:ilvl w:val="0"/>
          <w:numId w:val="1002"/>
        </w:numPr>
        <w:pStyle w:val="Compact"/>
      </w:pPr>
      <w:r>
        <w:t xml:space="preserve">Willingness to provide informed consent.</w:t>
      </w:r>
    </w:p>
    <w:p>
      <w:pPr>
        <w:pStyle w:val="FirstParagraph"/>
      </w:pPr>
      <w:r>
        <w:t xml:space="preserve">Recruitment will be conducted through music schools, venues, and online platforms in Germany Berlin.</w:t>
      </w:r>
    </w:p>
    <w:bookmarkEnd w:id="21"/>
    <w:bookmarkStart w:id="22" w:name="data-collection"/>
    <w:p>
      <w:pPr>
        <w:pStyle w:val="Heading3"/>
      </w:pPr>
      <w:r>
        <w:t xml:space="preserve">3.2 Data Collection</w:t>
      </w:r>
    </w:p>
    <w:p>
      <w:pPr>
        <w:pStyle w:val="FirstParagraph"/>
      </w:pPr>
      <w:r>
        <w:t xml:space="preserve">Data will be collected using the following methods:</w:t>
      </w:r>
    </w:p>
    <w:p>
      <w:pPr>
        <w:numPr>
          <w:ilvl w:val="0"/>
          <w:numId w:val="1003"/>
        </w:numPr>
        <w:pStyle w:val="Compact"/>
      </w:pPr>
      <w:r>
        <w:rPr>
          <w:bCs/>
          <w:b/>
        </w:rPr>
        <w:t xml:space="preserve">Cognitive Assessments:</w:t>
      </w:r>
      <w:r>
        <w:t xml:space="preserve"> </w:t>
      </w:r>
      <w:r>
        <w:t xml:space="preserve">Standardized tests to evaluate memory, attention, and executive functions.</w:t>
      </w:r>
    </w:p>
    <w:p>
      <w:pPr>
        <w:numPr>
          <w:ilvl w:val="0"/>
          <w:numId w:val="1003"/>
        </w:numPr>
        <w:pStyle w:val="Compact"/>
      </w:pPr>
      <w:r>
        <w:rPr>
          <w:bCs/>
          <w:b/>
        </w:rPr>
        <w:t xml:space="preserve">Surveys:</w:t>
      </w:r>
      <w:r>
        <w:t xml:space="preserve"> </w:t>
      </w:r>
      <w:r>
        <w:t xml:space="preserve">Questionnaires to gather information on emotional well-being, stress levels, and social support.</w:t>
      </w:r>
    </w:p>
    <w:p>
      <w:pPr>
        <w:numPr>
          <w:ilvl w:val="0"/>
          <w:numId w:val="1003"/>
        </w:numPr>
        <w:pStyle w:val="Compact"/>
      </w:pPr>
      <w:r>
        <w:rPr>
          <w:bCs/>
          <w:b/>
        </w:rPr>
        <w:t xml:space="preserve">Interviews:</w:t>
      </w:r>
      <w:r>
        <w:t xml:space="preserve"> </w:t>
      </w:r>
      <w:r>
        <w:t xml:space="preserve">Semi-structured interviews to explore personal experiences and perceptions of the Germany Berlin music scene.</w:t>
      </w:r>
    </w:p>
    <w:p>
      <w:pPr>
        <w:numPr>
          <w:ilvl w:val="0"/>
          <w:numId w:val="1003"/>
        </w:numPr>
        <w:pStyle w:val="Compact"/>
      </w:pPr>
      <w:r>
        <w:rPr>
          <w:bCs/>
          <w:b/>
        </w:rPr>
        <w:t xml:space="preserve">Observations:</w:t>
      </w:r>
      <w:r>
        <w:t xml:space="preserve"> </w:t>
      </w:r>
      <w:r>
        <w:t xml:space="preserve">Field observations of musical practices and performances in Germany Berlin.</w:t>
      </w:r>
    </w:p>
    <w:bookmarkEnd w:id="22"/>
    <w:p>
      <w:pPr>
        <w:pStyle w:val="FirstParagraph"/>
      </w:pPr>
      <w:r>
        <w:t xml:space="preserve">4. Procedures</w:t>
      </w:r>
    </w:p>
    <w:p>
      <w:pPr>
        <w:pStyle w:val="BodyText"/>
      </w:pPr>
      <w:r>
        <w:t xml:space="preserve">The Experiment Protocol will be implemented in the following steps:</w:t>
      </w:r>
    </w:p>
    <w:p>
      <w:pPr>
        <w:numPr>
          <w:ilvl w:val="0"/>
          <w:numId w:val="1004"/>
        </w:numPr>
        <w:pStyle w:val="Compact"/>
      </w:pPr>
      <w:r>
        <w:rPr>
          <w:bCs/>
          <w:b/>
        </w:rPr>
        <w:t xml:space="preserve">Recruitment:</w:t>
      </w:r>
      <w:r>
        <w:t xml:space="preserve"> </w:t>
      </w:r>
      <w:r>
        <w:t xml:space="preserve">Advertise the study through various channels in Germany Berlin to reach potential participants.</w:t>
      </w:r>
    </w:p>
    <w:p>
      <w:pPr>
        <w:numPr>
          <w:ilvl w:val="0"/>
          <w:numId w:val="1004"/>
        </w:numPr>
        <w:pStyle w:val="Compact"/>
      </w:pPr>
      <w:r>
        <w:rPr>
          <w:bCs/>
          <w:b/>
        </w:rPr>
        <w:t xml:space="preserve">Informed Consent:</w:t>
      </w:r>
      <w:r>
        <w:t xml:space="preserve"> </w:t>
      </w:r>
      <w:r>
        <w:t xml:space="preserve">Obtain written informed consent from all participants, ensuring they understand the study's purpose and procedures.</w:t>
      </w:r>
    </w:p>
    <w:p>
      <w:pPr>
        <w:numPr>
          <w:ilvl w:val="0"/>
          <w:numId w:val="1004"/>
        </w:numPr>
        <w:pStyle w:val="Compact"/>
      </w:pPr>
      <w:r>
        <w:rPr>
          <w:bCs/>
          <w:b/>
        </w:rPr>
        <w:t xml:space="preserve">Data Collection:</w:t>
      </w:r>
      <w:r>
        <w:t xml:space="preserve"> </w:t>
      </w:r>
      <w:r>
        <w:t xml:space="preserve">Conduct cognitive assessments, surveys, interviews, and observations as outlined in the methodology.</w:t>
      </w:r>
    </w:p>
    <w:p>
      <w:pPr>
        <w:numPr>
          <w:ilvl w:val="0"/>
          <w:numId w:val="1004"/>
        </w:numPr>
        <w:pStyle w:val="Compact"/>
      </w:pPr>
      <w:r>
        <w:rPr>
          <w:bCs/>
          <w:b/>
        </w:rPr>
        <w:t xml:space="preserve">Data Analysis:</w:t>
      </w:r>
      <w:r>
        <w:t xml:space="preserve"> </w:t>
      </w:r>
      <w:r>
        <w:t xml:space="preserve">Analyze quantitative data using statistical software and qualitative data using thematic analysis.</w:t>
      </w:r>
    </w:p>
    <w:p>
      <w:pPr>
        <w:numPr>
          <w:ilvl w:val="0"/>
          <w:numId w:val="1004"/>
        </w:numPr>
        <w:pStyle w:val="Compact"/>
      </w:pPr>
      <w:r>
        <w:rPr>
          <w:bCs/>
          <w:b/>
        </w:rPr>
        <w:t xml:space="preserve">Reporting:</w:t>
      </w:r>
      <w:r>
        <w:t xml:space="preserve"> </w:t>
      </w:r>
      <w:r>
        <w:t xml:space="preserve">Compile findings into a comprehensive report and disseminate results to relevant stakeholders in Germany Berlin.</w:t>
      </w:r>
    </w:p>
    <w:p>
      <w:pPr>
        <w:pStyle w:val="FirstParagraph"/>
      </w:pPr>
      <w:r>
        <w:t xml:space="preserve">5. Ethical Considerations</w:t>
      </w:r>
    </w:p>
    <w:p>
      <w:pPr>
        <w:pStyle w:val="BodyText"/>
      </w:pPr>
      <w:r>
        <w:t xml:space="preserve">This Experiment Protocol adheres to ethical guidelines and regulations in Germany Berlin. Key considerations include:</w:t>
      </w:r>
    </w:p>
    <w:p>
      <w:pPr>
        <w:numPr>
          <w:ilvl w:val="0"/>
          <w:numId w:val="1005"/>
        </w:numPr>
        <w:pStyle w:val="Compact"/>
      </w:pPr>
      <w:r>
        <w:t xml:space="preserve">Ensuring confidentiality and anonymity of participants.</w:t>
      </w:r>
    </w:p>
    <w:p>
      <w:pPr>
        <w:numPr>
          <w:ilvl w:val="0"/>
          <w:numId w:val="1005"/>
        </w:numPr>
        <w:pStyle w:val="Compact"/>
      </w:pPr>
      <w:r>
        <w:t xml:space="preserve">Obtaining informed consent from all participants.</w:t>
      </w:r>
    </w:p>
    <w:p>
      <w:pPr>
        <w:numPr>
          <w:ilvl w:val="0"/>
          <w:numId w:val="1005"/>
        </w:numPr>
        <w:pStyle w:val="Compact"/>
      </w:pPr>
      <w:r>
        <w:t xml:space="preserve">Minimizing any potential risks or discomfort to participants.</w:t>
      </w:r>
    </w:p>
    <w:p>
      <w:pPr>
        <w:numPr>
          <w:ilvl w:val="0"/>
          <w:numId w:val="1005"/>
        </w:numPr>
        <w:pStyle w:val="Compact"/>
      </w:pPr>
      <w:r>
        <w:t xml:space="preserve">Complying with data protection laws in Germany Berlin.</w:t>
      </w:r>
    </w:p>
    <w:p>
      <w:pPr>
        <w:pStyle w:val="FirstParagraph"/>
      </w:pPr>
      <w:r>
        <w:rPr>
          <w:bCs/>
          <w:b/>
        </w:rPr>
        <w:t xml:space="preserve">Note:</w:t>
      </w:r>
      <w:r>
        <w:t xml:space="preserve"> </w:t>
      </w:r>
      <w:r>
        <w:t xml:space="preserve">The study has been reviewed and approved by the Ethics Committee of [Institution Name Redacted] in Germany Berlin.</w:t>
      </w:r>
    </w:p>
    <w:p>
      <w:pPr>
        <w:pStyle w:val="BodyText"/>
      </w:pPr>
      <w:r>
        <w:t xml:space="preserve">6. Expected Outcomes</w:t>
      </w:r>
    </w:p>
    <w:p>
      <w:pPr>
        <w:pStyle w:val="BodyText"/>
      </w:pPr>
      <w:r>
        <w:t xml:space="preserve">This Experiment Protocol anticipates the following outcomes:</w:t>
      </w:r>
    </w:p>
    <w:p>
      <w:pPr>
        <w:numPr>
          <w:ilvl w:val="0"/>
          <w:numId w:val="1006"/>
        </w:numPr>
        <w:pStyle w:val="Compact"/>
      </w:pPr>
      <w:r>
        <w:t xml:space="preserve">Enhanced understanding of the cognitive and emotional profiles of Musicians in Germany Berlin.</w:t>
      </w:r>
    </w:p>
    <w:p>
      <w:pPr>
        <w:numPr>
          <w:ilvl w:val="0"/>
          <w:numId w:val="1006"/>
        </w:numPr>
        <w:pStyle w:val="Compact"/>
      </w:pPr>
      <w:r>
        <w:t xml:space="preserve">Identification of factors contributing to the well-being and creativity of Musicians in the Germany Berlin context.</w:t>
      </w:r>
    </w:p>
    <w:p>
      <w:pPr>
        <w:numPr>
          <w:ilvl w:val="0"/>
          <w:numId w:val="1006"/>
        </w:numPr>
        <w:pStyle w:val="Compact"/>
      </w:pPr>
      <w:r>
        <w:t xml:space="preserve">Recommendations for supporting the Musician community in Germany Berlin through policy and practice.</w:t>
      </w:r>
    </w:p>
    <w:p>
      <w:pPr>
        <w:pStyle w:val="FirstParagraph"/>
      </w:pPr>
      <w:r>
        <w:t xml:space="preserve">7. Conclusion</w:t>
      </w:r>
    </w:p>
    <w:p>
      <w:pPr>
        <w:pStyle w:val="BodyText"/>
      </w:pPr>
      <w:r>
        <w:t xml:space="preserve">This Experiment Protocol provides a structured approach to studying the Musician population in Germany Berlin. By focusing on the unique aspects of the Germany Berlin music scene, this study aims to contribute valuable insights to the fields of music psychology, cultural studies, and urban sociology. The findings will be instrumental in shaping future research and support initiatives for Musicians in Germany Berlin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Study in Germany Berlin</dc:title>
  <dc:creator/>
  <dc:language>en</dc:language>
  <cp:keywords/>
  <dcterms:created xsi:type="dcterms:W3CDTF">2026-10-10T07:19:15Z</dcterms:created>
  <dcterms:modified xsi:type="dcterms:W3CDTF">2026-10-10T07:19:15Z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