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Study</w:t>
      </w:r>
      <w:r>
        <w:t xml:space="preserve"> </w:t>
      </w:r>
      <w:r>
        <w:t xml:space="preserve">in</w:t>
      </w:r>
      <w:r>
        <w:t xml:space="preserve"> </w:t>
      </w:r>
      <w:r>
        <w:t xml:space="preserve">Germany</w:t>
      </w:r>
      <w:r>
        <w:t xml:space="preserve"> </w:t>
      </w:r>
      <w:r>
        <w:t xml:space="preserve">Munich</w:t>
      </w:r>
    </w:p>
    <w:bookmarkStart w:id="38" w:name="X0f59014ee0ec6dcd3ea7db5e0b68f45ca25b103"/>
    <w:p>
      <w:pPr>
        <w:pStyle w:val="Heading1"/>
      </w:pPr>
      <w:r>
        <w:t xml:space="preserve">Experiment Protocol: Musician Study in Germany Munich</w:t>
      </w:r>
    </w:p>
    <w:bookmarkStart w:id="20" w:name="title-and-identification"/>
    <w:p>
      <w:pPr>
        <w:pStyle w:val="Heading2"/>
      </w:pPr>
      <w:r>
        <w:t xml:space="preserve">1. Title and Identification</w:t>
      </w:r>
    </w:p>
    <w:p>
      <w:pPr>
        <w:pStyle w:val="FirstParagraph"/>
      </w:pPr>
      <w:r>
        <w:rPr>
          <w:bCs/>
          <w:b/>
        </w:rPr>
        <w:t xml:space="preserve">Project Title:</w:t>
      </w:r>
      <w:r>
        <w:t xml:space="preserve"> </w:t>
      </w:r>
      <w:r>
        <w:t xml:space="preserve">Cognitive and Physiological Responses of Professional Musicians to Acoustic Environments in Germany Munich</w:t>
      </w:r>
    </w:p>
    <w:p>
      <w:pPr>
        <w:pStyle w:val="BodyText"/>
      </w:pPr>
      <w:r>
        <w:rPr>
          <w:bCs/>
          <w:b/>
        </w:rPr>
        <w:t xml:space="preserve">Protocol ID:</w:t>
      </w:r>
      <w:r>
        <w:t xml:space="preserve"> </w:t>
      </w:r>
      <w:r>
        <w:t xml:space="preserve">EXP-MUN-MUS-2024-001</w:t>
      </w:r>
    </w:p>
    <w:p>
      <w:pPr>
        <w:pStyle w:val="BodyText"/>
      </w:pPr>
      <w:r>
        <w:rPr>
          <w:bCs/>
          <w:b/>
        </w:rPr>
        <w:t xml:space="preserve">Location:</w:t>
      </w:r>
      <w:r>
        <w:t xml:space="preserve"> </w:t>
      </w:r>
      <w:r>
        <w:t xml:space="preserve">Germany Munich, Bavaria</w:t>
      </w:r>
    </w:p>
    <w:p>
      <w:pPr>
        <w:pStyle w:val="BodyText"/>
      </w:pPr>
      <w:r>
        <w:rPr>
          <w:bCs/>
          <w:b/>
        </w:rPr>
        <w:t xml:space="preserve">Principal Investigator:</w:t>
      </w:r>
      <w:r>
        <w:t xml:space="preserve"> </w:t>
      </w:r>
      <w:r>
        <w:t xml:space="preserve">[Name Redacted]</w:t>
      </w:r>
    </w:p>
    <w:p>
      <w:pPr>
        <w:pStyle w:val="BodyText"/>
      </w:pPr>
      <w:r>
        <w:rPr>
          <w:bCs/>
          <w:b/>
        </w:rPr>
        <w:t xml:space="preserve">Institution:</w:t>
      </w:r>
      <w:r>
        <w:t xml:space="preserve"> </w:t>
      </w:r>
      <w:r>
        <w:t xml:space="preserve">[Institution Name Redacted], Munich Campus</w:t>
      </w:r>
    </w:p>
    <w:p>
      <w:pPr>
        <w:pStyle w:val="BodyText"/>
      </w:pPr>
      <w:r>
        <w:rPr>
          <w:bCs/>
          <w:b/>
        </w:rPr>
        <w:t xml:space="preserve">Date of Issue:</w:t>
      </w:r>
      <w:r>
        <w:t xml:space="preserve"> </w:t>
      </w:r>
      <w:r>
        <w:t xml:space="preserve">October 2024</w:t>
      </w:r>
    </w:p>
    <w:bookmarkEnd w:id="20"/>
    <w:bookmarkStart w:id="21" w:name="background-and-rationale"/>
    <w:p>
      <w:pPr>
        <w:pStyle w:val="Heading2"/>
      </w:pPr>
      <w:r>
        <w:t xml:space="preserve">2. Background and Rationale</w:t>
      </w:r>
    </w:p>
    <w:p>
      <w:pPr>
        <w:pStyle w:val="FirstParagraph"/>
      </w:pPr>
      <w:r>
        <w:t xml:space="preserve">Germany Munich is globally recognized as a cultural hub with a rich musical heritage, hosting numerous orchestras, conservatories, and performance venues. This Experiment Protocol outlines a structured study focusing on the Musician as the primary subject of investigation. The objective is to evaluate how professional and semi-professional Musicians in Germany Munich adapt cognitively and physiologically to varying acoustic conditions typical of local performance spaces.</w:t>
      </w:r>
    </w:p>
    <w:p>
      <w:pPr>
        <w:pStyle w:val="BodyText"/>
      </w:pPr>
      <w:r>
        <w:t xml:space="preserve">Previous research suggests that Musicians exhibit heightened auditory processing capabilities. However, limited data exists regarding the specific impact of urban acoustic environments in Germany Munich on the long-term auditory health and performance accuracy of Musicians. This study aims to fill that gap by conducting controlled experiments within the unique cultural and environmental context of Germany Munich.</w:t>
      </w:r>
    </w:p>
    <w:bookmarkEnd w:id="21"/>
    <w:bookmarkStart w:id="22" w:name="objectives"/>
    <w:p>
      <w:pPr>
        <w:pStyle w:val="Heading2"/>
      </w:pPr>
      <w:r>
        <w:t xml:space="preserve">3. Objectives</w:t>
      </w:r>
    </w:p>
    <w:p>
      <w:pPr>
        <w:pStyle w:val="FirstParagraph"/>
      </w:pPr>
      <w:r>
        <w:t xml:space="preserve">The primary objectives of this Experiment Protocol are:</w:t>
      </w:r>
    </w:p>
    <w:p>
      <w:pPr>
        <w:numPr>
          <w:ilvl w:val="0"/>
          <w:numId w:val="1001"/>
        </w:numPr>
        <w:pStyle w:val="Compact"/>
      </w:pPr>
      <w:r>
        <w:t xml:space="preserve">To measure the auditory threshold shifts in Musicians after exposure to typical rehearsal and performance environments in Germany Munich.</w:t>
      </w:r>
    </w:p>
    <w:p>
      <w:pPr>
        <w:numPr>
          <w:ilvl w:val="0"/>
          <w:numId w:val="1001"/>
        </w:numPr>
        <w:pStyle w:val="Compact"/>
      </w:pPr>
      <w:r>
        <w:t xml:space="preserve">To assess the cognitive load and stress levels of Musicians when performing in acoustically challenging venues located in Germany Munich.</w:t>
      </w:r>
    </w:p>
    <w:p>
      <w:pPr>
        <w:numPr>
          <w:ilvl w:val="0"/>
          <w:numId w:val="1001"/>
        </w:numPr>
        <w:pStyle w:val="Compact"/>
      </w:pPr>
      <w:r>
        <w:t xml:space="preserve">To compare the physiological responses of Musicians in Germany Munich with baseline data from controlled studio environments.</w:t>
      </w:r>
    </w:p>
    <w:p>
      <w:pPr>
        <w:numPr>
          <w:ilvl w:val="0"/>
          <w:numId w:val="1001"/>
        </w:numPr>
        <w:pStyle w:val="Compact"/>
      </w:pPr>
      <w:r>
        <w:t xml:space="preserve">To develop evidence-based recommendations for acoustic safety and performance optimization for Musicians operating within Germany Munich.</w:t>
      </w:r>
    </w:p>
    <w:bookmarkEnd w:id="22"/>
    <w:bookmarkStart w:id="25" w:name="study-design"/>
    <w:p>
      <w:pPr>
        <w:pStyle w:val="Heading2"/>
      </w:pPr>
      <w:r>
        <w:t xml:space="preserve">4. Study Design</w:t>
      </w:r>
    </w:p>
    <w:p>
      <w:pPr>
        <w:pStyle w:val="FirstParagraph"/>
      </w:pPr>
      <w:r>
        <w:t xml:space="preserve">This Experiment Protocol employs a mixed-methods approach, combining quantitative physiological measurements with qualitative self-reported data from Musicians. The study will be conducted over a period of six months in Germany Munich.</w:t>
      </w:r>
    </w:p>
    <w:bookmarkStart w:id="23" w:name="study-type"/>
    <w:p>
      <w:pPr>
        <w:pStyle w:val="Heading3"/>
      </w:pPr>
      <w:r>
        <w:t xml:space="preserve">4.1 Study Type</w:t>
      </w:r>
    </w:p>
    <w:p>
      <w:pPr>
        <w:pStyle w:val="FirstParagraph"/>
      </w:pPr>
      <w:r>
        <w:t xml:space="preserve">A longitudinal, observational, and experimental study involving repeated measures.</w:t>
      </w:r>
    </w:p>
    <w:bookmarkEnd w:id="23"/>
    <w:bookmarkStart w:id="24" w:name="setting"/>
    <w:p>
      <w:pPr>
        <w:pStyle w:val="Heading3"/>
      </w:pPr>
      <w:r>
        <w:t xml:space="preserve">4.2 Setting</w:t>
      </w:r>
    </w:p>
    <w:p>
      <w:pPr>
        <w:pStyle w:val="FirstParagraph"/>
      </w:pPr>
      <w:r>
        <w:t xml:space="preserve">All experimental procedures will take place in Germany Munich. Selected venues include:</w:t>
      </w:r>
    </w:p>
    <w:p>
      <w:pPr>
        <w:numPr>
          <w:ilvl w:val="0"/>
          <w:numId w:val="1002"/>
        </w:numPr>
        <w:pStyle w:val="Compact"/>
      </w:pPr>
      <w:r>
        <w:t xml:space="preserve">Philharmonie im Gasteig</w:t>
      </w:r>
    </w:p>
    <w:p>
      <w:pPr>
        <w:numPr>
          <w:ilvl w:val="0"/>
          <w:numId w:val="1002"/>
        </w:numPr>
        <w:pStyle w:val="Compact"/>
      </w:pPr>
      <w:r>
        <w:t xml:space="preserve">Residenztheater</w:t>
      </w:r>
    </w:p>
    <w:p>
      <w:pPr>
        <w:numPr>
          <w:ilvl w:val="0"/>
          <w:numId w:val="1002"/>
        </w:numPr>
        <w:pStyle w:val="Compact"/>
      </w:pPr>
      <w:r>
        <w:t xml:space="preserve">Local rehearsal studios in Schwabing and Maxvorstadt</w:t>
      </w:r>
    </w:p>
    <w:bookmarkEnd w:id="24"/>
    <w:bookmarkEnd w:id="25"/>
    <w:bookmarkStart w:id="29" w:name="participants"/>
    <w:p>
      <w:pPr>
        <w:pStyle w:val="Heading2"/>
      </w:pPr>
      <w:r>
        <w:t xml:space="preserve">5. Participants</w:t>
      </w:r>
    </w:p>
    <w:bookmarkStart w:id="26" w:name="inclusion-criteria"/>
    <w:p>
      <w:pPr>
        <w:pStyle w:val="Heading3"/>
      </w:pPr>
      <w:r>
        <w:t xml:space="preserve">5.1 Inclusion Criteria</w:t>
      </w:r>
    </w:p>
    <w:p>
      <w:pPr>
        <w:numPr>
          <w:ilvl w:val="0"/>
          <w:numId w:val="1003"/>
        </w:numPr>
        <w:pStyle w:val="Compact"/>
      </w:pPr>
      <w:r>
        <w:t xml:space="preserve">Must be a professional or semi-professional Musician residing or actively performing in Germany Munich.</w:t>
      </w:r>
    </w:p>
    <w:p>
      <w:pPr>
        <w:numPr>
          <w:ilvl w:val="0"/>
          <w:numId w:val="1003"/>
        </w:numPr>
        <w:pStyle w:val="Compact"/>
      </w:pPr>
      <w:r>
        <w:t xml:space="preserve">Minimum of five years of formal musical training.</w:t>
      </w:r>
    </w:p>
    <w:p>
      <w:pPr>
        <w:numPr>
          <w:ilvl w:val="0"/>
          <w:numId w:val="1003"/>
        </w:numPr>
        <w:pStyle w:val="Compact"/>
      </w:pPr>
      <w:r>
        <w:t xml:space="preserve">Age between 18 and 65 years.</w:t>
      </w:r>
    </w:p>
    <w:p>
      <w:pPr>
        <w:numPr>
          <w:ilvl w:val="0"/>
          <w:numId w:val="1003"/>
        </w:numPr>
        <w:pStyle w:val="Compact"/>
      </w:pPr>
      <w:r>
        <w:t xml:space="preserve">Ability to provide informed consent in English or German.</w:t>
      </w:r>
    </w:p>
    <w:bookmarkEnd w:id="26"/>
    <w:bookmarkStart w:id="27" w:name="exclusion-criteria"/>
    <w:p>
      <w:pPr>
        <w:pStyle w:val="Heading3"/>
      </w:pPr>
      <w:r>
        <w:t xml:space="preserve">5.2 Exclusion Criteria</w:t>
      </w:r>
    </w:p>
    <w:p>
      <w:pPr>
        <w:numPr>
          <w:ilvl w:val="0"/>
          <w:numId w:val="1004"/>
        </w:numPr>
        <w:pStyle w:val="Compact"/>
      </w:pPr>
      <w:r>
        <w:t xml:space="preserve">Pre-existing diagnosed hearing impairments unrelated to musical activity.</w:t>
      </w:r>
    </w:p>
    <w:p>
      <w:pPr>
        <w:numPr>
          <w:ilvl w:val="0"/>
          <w:numId w:val="1004"/>
        </w:numPr>
        <w:pStyle w:val="Compact"/>
      </w:pPr>
      <w:r>
        <w:t xml:space="preserve">Use of hearing protection devices during the baseline measurement phase.</w:t>
      </w:r>
    </w:p>
    <w:p>
      <w:pPr>
        <w:numPr>
          <w:ilvl w:val="0"/>
          <w:numId w:val="1004"/>
        </w:numPr>
        <w:pStyle w:val="Compact"/>
      </w:pPr>
      <w:r>
        <w:t xml:space="preserve">Neurological conditions affecting auditory processing.</w:t>
      </w:r>
    </w:p>
    <w:bookmarkEnd w:id="27"/>
    <w:bookmarkStart w:id="28" w:name="sample-size"/>
    <w:p>
      <w:pPr>
        <w:pStyle w:val="Heading3"/>
      </w:pPr>
      <w:r>
        <w:t xml:space="preserve">5.3 Sample Size</w:t>
      </w:r>
    </w:p>
    <w:p>
      <w:pPr>
        <w:pStyle w:val="FirstParagraph"/>
      </w:pPr>
      <w:r>
        <w:t xml:space="preserve">The target sample size is 60 Musicians, evenly distributed across instrumental and vocal categories, to ensure statistical power and representativeness of the Musician population in Germany Munich.</w:t>
      </w:r>
    </w:p>
    <w:bookmarkEnd w:id="28"/>
    <w:bookmarkEnd w:id="29"/>
    <w:bookmarkStart w:id="33" w:name="experimental-procedures"/>
    <w:p>
      <w:pPr>
        <w:pStyle w:val="Heading2"/>
      </w:pPr>
      <w:r>
        <w:t xml:space="preserve">6. Experimental Procedures</w:t>
      </w:r>
    </w:p>
    <w:bookmarkStart w:id="30" w:name="baseline-assessment"/>
    <w:p>
      <w:pPr>
        <w:pStyle w:val="Heading3"/>
      </w:pPr>
      <w:r>
        <w:t xml:space="preserve">6.1 Baseline Assessment</w:t>
      </w:r>
    </w:p>
    <w:p>
      <w:pPr>
        <w:pStyle w:val="FirstParagraph"/>
      </w:pPr>
      <w:r>
        <w:t xml:space="preserve">Each Musician will undergo an initial assessment in a controlled acoustic environment in Germany Munich. This includes:</w:t>
      </w:r>
    </w:p>
    <w:p>
      <w:pPr>
        <w:numPr>
          <w:ilvl w:val="0"/>
          <w:numId w:val="1005"/>
        </w:numPr>
        <w:pStyle w:val="Compact"/>
      </w:pPr>
      <w:r>
        <w:t xml:space="preserve">Pure-tone audiometry.</w:t>
      </w:r>
    </w:p>
    <w:p>
      <w:pPr>
        <w:numPr>
          <w:ilvl w:val="0"/>
          <w:numId w:val="1005"/>
        </w:numPr>
        <w:pStyle w:val="Compact"/>
      </w:pPr>
      <w:r>
        <w:t xml:space="preserve">Cognitive auditory processing tests.</w:t>
      </w:r>
    </w:p>
    <w:p>
      <w:pPr>
        <w:numPr>
          <w:ilvl w:val="0"/>
          <w:numId w:val="1005"/>
        </w:numPr>
        <w:pStyle w:val="Compact"/>
      </w:pPr>
      <w:r>
        <w:t xml:space="preserve">Physiological monitoring (heart rate variability, cortisol levels).</w:t>
      </w:r>
    </w:p>
    <w:bookmarkEnd w:id="30"/>
    <w:bookmarkStart w:id="31" w:name="intervention-phase"/>
    <w:p>
      <w:pPr>
        <w:pStyle w:val="Heading3"/>
      </w:pPr>
      <w:r>
        <w:t xml:space="preserve">6.2 Intervention Phase</w:t>
      </w:r>
    </w:p>
    <w:p>
      <w:pPr>
        <w:pStyle w:val="FirstParagraph"/>
      </w:pPr>
      <w:r>
        <w:t xml:space="preserve">Musicians will participate in scheduled performances and rehearsals in selected venues in Germany Munich. During these sessions, the following data will be collected:</w:t>
      </w:r>
    </w:p>
    <w:p>
      <w:pPr>
        <w:numPr>
          <w:ilvl w:val="0"/>
          <w:numId w:val="1006"/>
        </w:numPr>
        <w:pStyle w:val="Compact"/>
      </w:pPr>
      <w:r>
        <w:t xml:space="preserve">Real-time sound pressure levels using personal dosimeters.</w:t>
      </w:r>
    </w:p>
    <w:p>
      <w:pPr>
        <w:numPr>
          <w:ilvl w:val="0"/>
          <w:numId w:val="1006"/>
        </w:numPr>
        <w:pStyle w:val="Compact"/>
      </w:pPr>
      <w:r>
        <w:t xml:space="preserve">Continuous physiological monitoring via wearable devices.</w:t>
      </w:r>
    </w:p>
    <w:p>
      <w:pPr>
        <w:numPr>
          <w:ilvl w:val="0"/>
          <w:numId w:val="1006"/>
        </w:numPr>
        <w:pStyle w:val="Compact"/>
      </w:pPr>
      <w:r>
        <w:t xml:space="preserve">Post-session cognitive performance tests.</w:t>
      </w:r>
    </w:p>
    <w:bookmarkEnd w:id="31"/>
    <w:bookmarkStart w:id="32" w:name="follow-up-assessment"/>
    <w:p>
      <w:pPr>
        <w:pStyle w:val="Heading3"/>
      </w:pPr>
      <w:r>
        <w:t xml:space="preserve">6.3 Follow-Up Assessment</w:t>
      </w:r>
    </w:p>
    <w:p>
      <w:pPr>
        <w:pStyle w:val="FirstParagraph"/>
      </w:pPr>
      <w:r>
        <w:t xml:space="preserve">After the intervention phase, Musicians will return for a final assessment identical to the baseline to measure any changes attributable to the experimental conditions in Germany Munich.</w:t>
      </w:r>
    </w:p>
    <w:bookmarkEnd w:id="32"/>
    <w:bookmarkEnd w:id="33"/>
    <w:bookmarkStart w:id="34" w:name="data-collection-and-analysis"/>
    <w:p>
      <w:pPr>
        <w:pStyle w:val="Heading2"/>
      </w:pPr>
      <w:r>
        <w:t xml:space="preserve">7. Data Collection and Analysis</w:t>
      </w:r>
    </w:p>
    <w:p>
      <w:pPr>
        <w:pStyle w:val="FirstParagraph"/>
      </w:pPr>
      <w:r>
        <w:t xml:space="preserve">All data will be anonymized and stored in compliance with German data protection regulations (DSGVO). Statistical analysis will be performed using appropriate software to identify significant differences in auditory and physiological metrics among Musicians before and after exposure to the acoustic environments in Germany Munich.</w:t>
      </w:r>
    </w:p>
    <w:bookmarkEnd w:id="34"/>
    <w:bookmarkStart w:id="35" w:name="ethical-considerations"/>
    <w:p>
      <w:pPr>
        <w:pStyle w:val="Heading2"/>
      </w:pPr>
      <w:r>
        <w:t xml:space="preserve">8. Ethical Considerations</w:t>
      </w:r>
    </w:p>
    <w:p>
      <w:pPr>
        <w:pStyle w:val="FirstParagraph"/>
      </w:pPr>
      <w:r>
        <w:t xml:space="preserve">This Experiment Protocol has been reviewed and approved by the local ethics committee in Germany Munich. Informed consent will be obtained from all Musicians prior to participation. Participants will be informed of their right to withdraw at any time without penalty. Measures will be implemented to minimize any potential risk of hearing damage or psychological stress to the Musician during the study.</w:t>
      </w:r>
    </w:p>
    <w:bookmarkEnd w:id="35"/>
    <w:bookmarkStart w:id="36" w:name="timeline"/>
    <w:p>
      <w:pPr>
        <w:pStyle w:val="Heading2"/>
      </w:pPr>
      <w:r>
        <w:t xml:space="preserve">9.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Location</w:t>
            </w:r>
          </w:p>
        </w:tc>
      </w:tr>
      <w:tr>
        <w:tc>
          <w:tcPr/>
          <w:p>
            <w:pPr>
              <w:pStyle w:val="Compact"/>
              <w:jc w:val="left"/>
            </w:pPr>
            <w:r>
              <w:t xml:space="preserve">Recruitment and Consent</w:t>
            </w:r>
          </w:p>
        </w:tc>
        <w:tc>
          <w:tcPr/>
          <w:p>
            <w:pPr>
              <w:pStyle w:val="Compact"/>
              <w:jc w:val="left"/>
            </w:pPr>
            <w:r>
              <w:t xml:space="preserve">1 Month</w:t>
            </w:r>
          </w:p>
        </w:tc>
        <w:tc>
          <w:tcPr/>
          <w:p>
            <w:pPr>
              <w:pStyle w:val="Compact"/>
              <w:jc w:val="left"/>
            </w:pPr>
            <w:r>
              <w:t xml:space="preserve">Germany Munich</w:t>
            </w:r>
          </w:p>
        </w:tc>
      </w:tr>
      <w:tr>
        <w:tc>
          <w:tcPr/>
          <w:p>
            <w:pPr>
              <w:pStyle w:val="Compact"/>
              <w:jc w:val="left"/>
            </w:pPr>
            <w:r>
              <w:t xml:space="preserve">Baseline Assessment</w:t>
            </w:r>
          </w:p>
        </w:tc>
        <w:tc>
          <w:tcPr/>
          <w:p>
            <w:pPr>
              <w:pStyle w:val="Compact"/>
              <w:jc w:val="left"/>
            </w:pPr>
            <w:r>
              <w:t xml:space="preserve">1 Month</w:t>
            </w:r>
          </w:p>
        </w:tc>
        <w:tc>
          <w:tcPr/>
          <w:p>
            <w:pPr>
              <w:pStyle w:val="Compact"/>
              <w:jc w:val="left"/>
            </w:pPr>
            <w:r>
              <w:t xml:space="preserve">Germany Munich</w:t>
            </w:r>
          </w:p>
        </w:tc>
      </w:tr>
      <w:tr>
        <w:tc>
          <w:tcPr/>
          <w:p>
            <w:pPr>
              <w:pStyle w:val="Compact"/>
              <w:jc w:val="left"/>
            </w:pPr>
            <w:r>
              <w:t xml:space="preserve">Intervention Phase</w:t>
            </w:r>
          </w:p>
        </w:tc>
        <w:tc>
          <w:tcPr/>
          <w:p>
            <w:pPr>
              <w:pStyle w:val="Compact"/>
              <w:jc w:val="left"/>
            </w:pPr>
            <w:r>
              <w:t xml:space="preserve">3 Months</w:t>
            </w:r>
          </w:p>
        </w:tc>
        <w:tc>
          <w:tcPr/>
          <w:p>
            <w:pPr>
              <w:pStyle w:val="Compact"/>
              <w:jc w:val="left"/>
            </w:pPr>
            <w:r>
              <w:t xml:space="preserve">Germany Munich</w:t>
            </w:r>
          </w:p>
        </w:tc>
      </w:tr>
      <w:tr>
        <w:tc>
          <w:tcPr/>
          <w:p>
            <w:pPr>
              <w:pStyle w:val="Compact"/>
              <w:jc w:val="left"/>
            </w:pPr>
            <w:r>
              <w:t xml:space="preserve">Follow-Up Assessment</w:t>
            </w:r>
          </w:p>
        </w:tc>
        <w:tc>
          <w:tcPr/>
          <w:p>
            <w:pPr>
              <w:pStyle w:val="Compact"/>
              <w:jc w:val="left"/>
            </w:pPr>
            <w:r>
              <w:t xml:space="preserve">1 Month</w:t>
            </w:r>
          </w:p>
        </w:tc>
        <w:tc>
          <w:tcPr/>
          <w:p>
            <w:pPr>
              <w:pStyle w:val="Compact"/>
              <w:jc w:val="left"/>
            </w:pPr>
            <w:r>
              <w:t xml:space="preserve">Germany Munich</w:t>
            </w:r>
          </w:p>
        </w:tc>
      </w:tr>
      <w:tr>
        <w:tc>
          <w:tcPr/>
          <w:p>
            <w:pPr>
              <w:pStyle w:val="Compact"/>
              <w:jc w:val="left"/>
            </w:pPr>
            <w:r>
              <w:t xml:space="preserve">Data Analysis and Reporting</w:t>
            </w:r>
          </w:p>
        </w:tc>
        <w:tc>
          <w:tcPr/>
          <w:p>
            <w:pPr>
              <w:pStyle w:val="Compact"/>
              <w:jc w:val="left"/>
            </w:pPr>
            <w:r>
              <w:t xml:space="preserve">2 Months</w:t>
            </w:r>
          </w:p>
        </w:tc>
        <w:tc>
          <w:tcPr/>
          <w:p>
            <w:pPr>
              <w:pStyle w:val="Compact"/>
              <w:jc w:val="left"/>
            </w:pPr>
            <w:r>
              <w:t xml:space="preserve">Germany Munich</w:t>
            </w:r>
          </w:p>
        </w:tc>
      </w:tr>
    </w:tbl>
    <w:bookmarkEnd w:id="36"/>
    <w:bookmarkStart w:id="37" w:name="conclusion"/>
    <w:p>
      <w:pPr>
        <w:pStyle w:val="Heading2"/>
      </w:pPr>
      <w:r>
        <w:t xml:space="preserve">10. Conclusion</w:t>
      </w:r>
    </w:p>
    <w:p>
      <w:pPr>
        <w:pStyle w:val="FirstParagraph"/>
      </w:pPr>
      <w:r>
        <w:t xml:space="preserve">This Experiment Protocol provides a comprehensive framework for investigating the impact of acoustic environments on the Musician within the specific cultural and geographical context of Germany Munich. The findings are expected to contribute valuable insights to the fields of audiology, musicology, and occupational health, ultimately supporting the well-being and performance of Musicians in Germany Munich and beyond.</w:t>
      </w:r>
    </w:p>
    <w:bookmarkEnd w:id="37"/>
    <w:p>
      <w:pPr>
        <w:pStyle w:val="BodyText"/>
      </w:pPr>
      <w:r>
        <w:t xml:space="preserve">Document Version: 1.0 | Confidential | For Research Use Only</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Study in Germany Munich</dc:title>
  <dc:creator/>
  <dc:language>en</dc:language>
  <cp:keywords/>
  <dcterms:created xsi:type="dcterms:W3CDTF">2026-10-10T09:52:52Z</dcterms:created>
  <dcterms:modified xsi:type="dcterms:W3CDTF">2026-10-10T09:52:52Z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