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in</w:t>
      </w:r>
      <w:r>
        <w:t xml:space="preserve"> </w:t>
      </w:r>
      <w:r>
        <w:t xml:space="preserve">India</w:t>
      </w:r>
      <w:r>
        <w:t xml:space="preserve"> </w:t>
      </w:r>
      <w:r>
        <w:t xml:space="preserve">Mumbai</w:t>
      </w:r>
    </w:p>
    <w:bookmarkStart w:id="30" w:name="X55bad9bcb352dd99cb303f508365efc6d61c59c"/>
    <w:p>
      <w:pPr>
        <w:pStyle w:val="Heading1"/>
      </w:pPr>
      <w:r>
        <w:t xml:space="preserve">Experiment Protocol: Musician in India Mumbai</w:t>
      </w:r>
    </w:p>
    <w:p>
      <w:pPr>
        <w:pStyle w:val="FirstParagraph"/>
      </w:pPr>
      <w:r>
        <w:rPr>
          <w:bCs/>
          <w:b/>
        </w:rPr>
        <w:t xml:space="preserve">Protocol ID:</w:t>
      </w:r>
      <w:r>
        <w:t xml:space="preserve"> </w:t>
      </w:r>
      <w:r>
        <w:t xml:space="preserve">EXP-MUM-MUS-2024-001</w:t>
      </w:r>
    </w:p>
    <w:p>
      <w:pPr>
        <w:pStyle w:val="BodyText"/>
      </w:pPr>
      <w:r>
        <w:rPr>
          <w:bCs/>
          <w:b/>
        </w:rPr>
        <w:t xml:space="preserve">Title:</w:t>
      </w:r>
      <w:r>
        <w:t xml:space="preserve"> </w:t>
      </w:r>
      <w:r>
        <w:t xml:space="preserve">Acoustic and Cultural Adaptation of Musician Performance in Urban India Mumbai Environments</w:t>
      </w:r>
    </w:p>
    <w:p>
      <w:pPr>
        <w:pStyle w:val="BodyText"/>
      </w:pPr>
      <w:r>
        <w:rPr>
          <w:bCs/>
          <w:b/>
        </w:rPr>
        <w:t xml:space="preserve">Location:</w:t>
      </w:r>
      <w:r>
        <w:t xml:space="preserve"> </w:t>
      </w:r>
      <w:r>
        <w:t xml:space="preserve">India Mumbai (Multiple Sites)</w:t>
      </w:r>
    </w:p>
    <w:p>
      <w:pPr>
        <w:pStyle w:val="BodyText"/>
      </w:pPr>
      <w:r>
        <w:rPr>
          <w:bCs/>
          <w:b/>
        </w:rPr>
        <w:t xml:space="preserve">Date:</w:t>
      </w:r>
      <w:r>
        <w:t xml:space="preserve"> </w:t>
      </w:r>
      <w:r>
        <w:t xml:space="preserve">October 2024</w:t>
      </w:r>
    </w:p>
    <w:bookmarkStart w:id="20" w:name="introduction-and-background"/>
    <w:p>
      <w:pPr>
        <w:pStyle w:val="Heading2"/>
      </w:pPr>
      <w:r>
        <w:t xml:space="preserve">1. Introduction and Background</w:t>
      </w:r>
    </w:p>
    <w:p>
      <w:pPr>
        <w:pStyle w:val="FirstParagraph"/>
      </w:pPr>
      <w:r>
        <w:t xml:space="preserve">This Experiment Protocol outlines the methodology for studying the performance dynamics, audience interaction, and acoustic challenges faced by a Musician operating within the unique urban landscape of India Mumbai. Mumbai, often referred to as the financial capital of India, presents a complex auditory environment characterized by high population density, diverse cultural influences, and varying acoustic conditions. This study aims to understand how a Musician adapts their performance style, instrument choice, and engagement strategies to different neighborhoods and venues across India Mumbai.</w:t>
      </w:r>
    </w:p>
    <w:p>
      <w:pPr>
        <w:pStyle w:val="BodyText"/>
      </w:pPr>
      <w:r>
        <w:t xml:space="preserve">The research is particularly relevant given Mumbai's status as a hub for both classical Indian music and contemporary genres. Understanding the intersection of traditional musical practices and modern urban life in India Mumbai can provide valuable insights for musicians, event organizers, and urban planners.</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analyze the acoustic challenges faced by a Musician in various locations across India Mumbai, including open spaces, indoor venues, and street performance areas.</w:t>
      </w:r>
    </w:p>
    <w:p>
      <w:pPr>
        <w:numPr>
          <w:ilvl w:val="0"/>
          <w:numId w:val="1001"/>
        </w:numPr>
        <w:pStyle w:val="Compact"/>
      </w:pPr>
      <w:r>
        <w:t xml:space="preserve">To evaluate audience engagement and response patterns to different musical genres performed by a Musician in India Mumbai.</w:t>
      </w:r>
    </w:p>
    <w:p>
      <w:pPr>
        <w:numPr>
          <w:ilvl w:val="0"/>
          <w:numId w:val="1001"/>
        </w:numPr>
        <w:pStyle w:val="Compact"/>
      </w:pPr>
      <w:r>
        <w:t xml:space="preserve">To document the cultural and logistical adaptations required for a Musician to successfully perform in the diverse neighborhoods of India Mumbai.</w:t>
      </w:r>
    </w:p>
    <w:p>
      <w:pPr>
        <w:numPr>
          <w:ilvl w:val="0"/>
          <w:numId w:val="1001"/>
        </w:numPr>
        <w:pStyle w:val="Compact"/>
      </w:pPr>
      <w:r>
        <w:t xml:space="preserve">To assess the impact of environmental factors such as noise pollution, weather conditions, and crowd density on the performance quality of a Musician in India Mumbai.</w:t>
      </w:r>
    </w:p>
    <w:bookmarkEnd w:id="21"/>
    <w:bookmarkStart w:id="25"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The Musician selected for this experiment will be a professional with experience in both classical Indian music and contemporary genres. The Musician should be fluent in Hindi and Marathi to facilitate better audience interaction in India Mumbai. The Musician will be equipped with a variety of instruments, including traditional Indian instruments (e.g., sitar, tabla) and modern instruments (e.g., guitar, keyboard).</w:t>
      </w:r>
    </w:p>
    <w:bookmarkEnd w:id="22"/>
    <w:bookmarkStart w:id="23" w:name="study-sites-in-india-mumbai"/>
    <w:p>
      <w:pPr>
        <w:pStyle w:val="Heading3"/>
      </w:pPr>
      <w:r>
        <w:t xml:space="preserve">3.2. Study Sites in India Mumbai</w:t>
      </w:r>
    </w:p>
    <w:p>
      <w:pPr>
        <w:pStyle w:val="FirstParagraph"/>
      </w:pPr>
      <w:r>
        <w:t xml:space="preserve">The experiment will be conducted across multiple sites in India Mumbai to capture the diversity of the city's musical landscape. The selected sites include:</w:t>
      </w:r>
    </w:p>
    <w:p>
      <w:pPr>
        <w:numPr>
          <w:ilvl w:val="0"/>
          <w:numId w:val="1002"/>
        </w:numPr>
        <w:pStyle w:val="Compact"/>
      </w:pPr>
      <w:r>
        <w:rPr>
          <w:bCs/>
          <w:b/>
        </w:rPr>
        <w:t xml:space="preserve">Colaba Causeway:</w:t>
      </w:r>
      <w:r>
        <w:t xml:space="preserve"> </w:t>
      </w:r>
      <w:r>
        <w:t xml:space="preserve">A popular tourist area with high foot traffic and diverse audience demographics.</w:t>
      </w:r>
    </w:p>
    <w:p>
      <w:pPr>
        <w:numPr>
          <w:ilvl w:val="0"/>
          <w:numId w:val="1002"/>
        </w:numPr>
        <w:pStyle w:val="Compact"/>
      </w:pPr>
      <w:r>
        <w:rPr>
          <w:bCs/>
          <w:b/>
        </w:rPr>
        <w:t xml:space="preserve">Andheri:</w:t>
      </w:r>
      <w:r>
        <w:t xml:space="preserve"> </w:t>
      </w:r>
      <w:r>
        <w:t xml:space="preserve">A residential and commercial hub with a mix of local and expatriate residents.</w:t>
      </w:r>
    </w:p>
    <w:p>
      <w:pPr>
        <w:numPr>
          <w:ilvl w:val="0"/>
          <w:numId w:val="1002"/>
        </w:numPr>
        <w:pStyle w:val="Compact"/>
      </w:pPr>
      <w:r>
        <w:rPr>
          <w:bCs/>
          <w:b/>
        </w:rPr>
        <w:t xml:space="preserve">Bandra:</w:t>
      </w:r>
      <w:r>
        <w:t xml:space="preserve"> </w:t>
      </w:r>
      <w:r>
        <w:t xml:space="preserve">Known for its vibrant nightlife and cultural events, offering a dynamic environment for a Musician.</w:t>
      </w:r>
    </w:p>
    <w:p>
      <w:pPr>
        <w:numPr>
          <w:ilvl w:val="0"/>
          <w:numId w:val="1002"/>
        </w:numPr>
        <w:pStyle w:val="Compact"/>
      </w:pPr>
      <w:r>
        <w:rPr>
          <w:bCs/>
          <w:b/>
        </w:rPr>
        <w:t xml:space="preserve">Dadar:</w:t>
      </w:r>
      <w:r>
        <w:t xml:space="preserve"> </w:t>
      </w:r>
      <w:r>
        <w:t xml:space="preserve">A densely populated area with a strong local culture and traditional music appreciation.</w:t>
      </w:r>
    </w:p>
    <w:p>
      <w:pPr>
        <w:numPr>
          <w:ilvl w:val="0"/>
          <w:numId w:val="1002"/>
        </w:numPr>
        <w:pStyle w:val="Compact"/>
      </w:pPr>
      <w:r>
        <w:rPr>
          <w:bCs/>
          <w:b/>
        </w:rPr>
        <w:t xml:space="preserve">Juhu Beach:</w:t>
      </w:r>
      <w:r>
        <w:t xml:space="preserve"> </w:t>
      </w:r>
      <w:r>
        <w:t xml:space="preserve">An open-air venue with unique acoustic challenges and a relaxed audience atmosphere.</w:t>
      </w:r>
    </w:p>
    <w:bookmarkEnd w:id="23"/>
    <w:bookmarkStart w:id="24" w:name="data-collection-methods"/>
    <w:p>
      <w:pPr>
        <w:pStyle w:val="Heading3"/>
      </w:pPr>
      <w:r>
        <w:t xml:space="preserve">3.3. Data Collection Methods</w:t>
      </w:r>
    </w:p>
    <w:p>
      <w:pPr>
        <w:pStyle w:val="FirstParagraph"/>
      </w:pPr>
      <w:r>
        <w:t xml:space="preserve">Data will be collected using a combination of quantitative and qualitative methods:</w:t>
      </w:r>
    </w:p>
    <w:p>
      <w:pPr>
        <w:numPr>
          <w:ilvl w:val="0"/>
          <w:numId w:val="1003"/>
        </w:numPr>
        <w:pStyle w:val="Compact"/>
      </w:pPr>
      <w:r>
        <w:rPr>
          <w:bCs/>
          <w:b/>
        </w:rPr>
        <w:t xml:space="preserve">Acoustic Measurements:</w:t>
      </w:r>
      <w:r>
        <w:t xml:space="preserve"> </w:t>
      </w:r>
      <w:r>
        <w:t xml:space="preserve">Sound level meters will be used to measure ambient noise levels and the Musician's sound projection at each site.</w:t>
      </w:r>
    </w:p>
    <w:p>
      <w:pPr>
        <w:numPr>
          <w:ilvl w:val="0"/>
          <w:numId w:val="1003"/>
        </w:numPr>
        <w:pStyle w:val="Compact"/>
      </w:pPr>
      <w:r>
        <w:rPr>
          <w:bCs/>
          <w:b/>
        </w:rPr>
        <w:t xml:space="preserve">Audience Surveys:</w:t>
      </w:r>
      <w:r>
        <w:t xml:space="preserve"> </w:t>
      </w:r>
      <w:r>
        <w:t xml:space="preserve">Structured questionnaires will be distributed to audience members to gather feedback on the Musician's performance, genre preference, and overall experience.</w:t>
      </w:r>
    </w:p>
    <w:p>
      <w:pPr>
        <w:numPr>
          <w:ilvl w:val="0"/>
          <w:numId w:val="1003"/>
        </w:numPr>
        <w:pStyle w:val="Compact"/>
      </w:pPr>
      <w:r>
        <w:rPr>
          <w:bCs/>
          <w:b/>
        </w:rPr>
        <w:t xml:space="preserve">Performance Logs:</w:t>
      </w:r>
      <w:r>
        <w:t xml:space="preserve"> </w:t>
      </w:r>
      <w:r>
        <w:t xml:space="preserve">The Musician will maintain a detailed log of each performance, including setlist, audience size, weather conditions, and any challenges faced.</w:t>
      </w:r>
    </w:p>
    <w:p>
      <w:pPr>
        <w:numPr>
          <w:ilvl w:val="0"/>
          <w:numId w:val="1003"/>
        </w:numPr>
        <w:pStyle w:val="Compact"/>
      </w:pPr>
      <w:r>
        <w:rPr>
          <w:bCs/>
          <w:b/>
        </w:rPr>
        <w:t xml:space="preserve">Video and Audio Recordings:</w:t>
      </w:r>
      <w:r>
        <w:t xml:space="preserve"> </w:t>
      </w:r>
      <w:r>
        <w:t xml:space="preserve">High-quality recordings will be made to analyze the Musician's performance techniques and audience reactions.</w:t>
      </w:r>
    </w:p>
    <w:bookmarkEnd w:id="24"/>
    <w:bookmarkEnd w:id="25"/>
    <w:bookmarkStart w:id="26" w:name="experimental-procedure"/>
    <w:p>
      <w:pPr>
        <w:pStyle w:val="Heading2"/>
      </w:pPr>
      <w:r>
        <w:t xml:space="preserve">4. Experimental Procedure</w:t>
      </w:r>
    </w:p>
    <w:p>
      <w:pPr>
        <w:pStyle w:val="FirstParagraph"/>
      </w:pPr>
      <w:r>
        <w:t xml:space="preserve">The experiment will be conducted over a period of four weeks, with the Musician performing at each site twice per week. The following steps outline the procedure:</w:t>
      </w:r>
    </w:p>
    <w:p>
      <w:pPr>
        <w:numPr>
          <w:ilvl w:val="0"/>
          <w:numId w:val="1004"/>
        </w:numPr>
        <w:pStyle w:val="Compact"/>
      </w:pPr>
      <w:r>
        <w:rPr>
          <w:bCs/>
          <w:b/>
        </w:rPr>
        <w:t xml:space="preserve">Pre-Performance Setup:</w:t>
      </w:r>
      <w:r>
        <w:t xml:space="preserve"> </w:t>
      </w:r>
      <w:r>
        <w:t xml:space="preserve">The Musician will arrive at the site one hour before the scheduled performance to set up equipment and conduct a sound check. Ambient noise levels will be recorded.</w:t>
      </w:r>
    </w:p>
    <w:p>
      <w:pPr>
        <w:numPr>
          <w:ilvl w:val="0"/>
          <w:numId w:val="1004"/>
        </w:numPr>
        <w:pStyle w:val="Compact"/>
      </w:pPr>
      <w:r>
        <w:rPr>
          <w:bCs/>
          <w:b/>
        </w:rPr>
        <w:t xml:space="preserve">Performance:</w:t>
      </w:r>
      <w:r>
        <w:t xml:space="preserve"> </w:t>
      </w:r>
      <w:r>
        <w:t xml:space="preserve">The Musician will perform a 45-minute set, alternating between classical Indian music and contemporary genres. The setlist will be varied to assess audience response to different styles.</w:t>
      </w:r>
    </w:p>
    <w:p>
      <w:pPr>
        <w:numPr>
          <w:ilvl w:val="0"/>
          <w:numId w:val="1004"/>
        </w:numPr>
        <w:pStyle w:val="Compact"/>
      </w:pPr>
      <w:r>
        <w:rPr>
          <w:bCs/>
          <w:b/>
        </w:rPr>
        <w:t xml:space="preserve">Audience Interaction:</w:t>
      </w:r>
      <w:r>
        <w:t xml:space="preserve"> </w:t>
      </w:r>
      <w:r>
        <w:t xml:space="preserve">The Musician will engage with the audience through brief introductions, explanations of musical pieces, and Q&amp;A sessions.</w:t>
      </w:r>
    </w:p>
    <w:p>
      <w:pPr>
        <w:numPr>
          <w:ilvl w:val="0"/>
          <w:numId w:val="1004"/>
        </w:numPr>
        <w:pStyle w:val="Compact"/>
      </w:pPr>
      <w:r>
        <w:rPr>
          <w:bCs/>
          <w:b/>
        </w:rPr>
        <w:t xml:space="preserve">Post-Performance Data Collection:</w:t>
      </w:r>
      <w:r>
        <w:t xml:space="preserve"> </w:t>
      </w:r>
      <w:r>
        <w:t xml:space="preserve">Immediately after the performance, audience surveys will be distributed, and the Musician will complete the performance log.</w:t>
      </w:r>
    </w:p>
    <w:p>
      <w:pPr>
        <w:numPr>
          <w:ilvl w:val="0"/>
          <w:numId w:val="1004"/>
        </w:numPr>
        <w:pStyle w:val="Compact"/>
      </w:pPr>
      <w:r>
        <w:rPr>
          <w:bCs/>
          <w:b/>
        </w:rPr>
        <w:t xml:space="preserve">Site Rotation:</w:t>
      </w:r>
      <w:r>
        <w:t xml:space="preserve"> </w:t>
      </w:r>
      <w:r>
        <w:t xml:space="preserve">The Musician will rotate through the selected sites in India Mumbai, ensuring a balanced distribution of performances across different neighborhoods.</w:t>
      </w:r>
    </w:p>
    <w:bookmarkEnd w:id="26"/>
    <w:bookmarkStart w:id="27" w:name="ethical-considerations"/>
    <w:p>
      <w:pPr>
        <w:pStyle w:val="Heading2"/>
      </w:pPr>
      <w:r>
        <w:t xml:space="preserve">5. Ethical Considerations</w:t>
      </w:r>
    </w:p>
    <w:p>
      <w:pPr>
        <w:pStyle w:val="FirstParagraph"/>
      </w:pPr>
      <w:r>
        <w:t xml:space="preserve">This Experiment Protocol adheres to ethical guidelines for research involving human participants. Informed consent will be obtained from all audience members who participate in surveys. The Musician will respect local customs and cultural norms in India Mumbai, ensuring that performances are appropriate and respectful. Any personal data collected will be anonymized and stored securely.</w:t>
      </w:r>
    </w:p>
    <w:bookmarkEnd w:id="27"/>
    <w:bookmarkStart w:id="28" w:name="expected-outcomes"/>
    <w:p>
      <w:pPr>
        <w:pStyle w:val="Heading2"/>
      </w:pPr>
      <w:r>
        <w:t xml:space="preserve">6. Expected Outcomes</w:t>
      </w:r>
    </w:p>
    <w:p>
      <w:pPr>
        <w:pStyle w:val="FirstParagraph"/>
      </w:pPr>
      <w:r>
        <w:t xml:space="preserve">The experiment is expected to yield valuable insights into the following areas:</w:t>
      </w:r>
    </w:p>
    <w:p>
      <w:pPr>
        <w:numPr>
          <w:ilvl w:val="0"/>
          <w:numId w:val="1005"/>
        </w:numPr>
        <w:pStyle w:val="Compact"/>
      </w:pPr>
      <w:r>
        <w:t xml:space="preserve">Identification of optimal performance times and locations for a Musician in India Mumbai based on audience engagement and acoustic conditions.</w:t>
      </w:r>
    </w:p>
    <w:p>
      <w:pPr>
        <w:numPr>
          <w:ilvl w:val="0"/>
          <w:numId w:val="1005"/>
        </w:numPr>
        <w:pStyle w:val="Compact"/>
      </w:pPr>
      <w:r>
        <w:t xml:space="preserve">Understanding of genre preferences among different demographic groups in India Mumbai.</w:t>
      </w:r>
    </w:p>
    <w:p>
      <w:pPr>
        <w:numPr>
          <w:ilvl w:val="0"/>
          <w:numId w:val="1005"/>
        </w:numPr>
        <w:pStyle w:val="Compact"/>
      </w:pPr>
      <w:r>
        <w:t xml:space="preserve">Development of best practices for acoustic management and audience interaction for musicians performing in urban India Mumbai environments.</w:t>
      </w:r>
    </w:p>
    <w:p>
      <w:pPr>
        <w:numPr>
          <w:ilvl w:val="0"/>
          <w:numId w:val="1005"/>
        </w:numPr>
        <w:pStyle w:val="Compact"/>
      </w:pPr>
      <w:r>
        <w:t xml:space="preserve">Contribution to the broader understanding of how cultural and environmental factors influence musical performance in a major Indian city.</w:t>
      </w:r>
    </w:p>
    <w:bookmarkEnd w:id="28"/>
    <w:bookmarkStart w:id="29" w:name="conclusion"/>
    <w:p>
      <w:pPr>
        <w:pStyle w:val="Heading2"/>
      </w:pPr>
      <w:r>
        <w:t xml:space="preserve">7. Conclusion</w:t>
      </w:r>
    </w:p>
    <w:p>
      <w:pPr>
        <w:pStyle w:val="FirstParagraph"/>
      </w:pPr>
      <w:r>
        <w:t xml:space="preserve">This Experiment Protocol provides a comprehensive framework for studying the role and challenges of a Musician in the vibrant and complex urban environment of India Mumbai. By systematically analyzing performance dynamics, audience responses, and environmental factors, this study aims to enhance the understanding of musical practices in one of India's most culturally rich cities. The findings will be of interest to musicians, researchers, and policymakers involved in cultural development and urban planning in India Mumbai and beyond.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in India Mumbai</dc:title>
  <dc:creator/>
  <dc:language>en</dc:language>
  <cp:keywords/>
  <dcterms:created xsi:type="dcterms:W3CDTF">2026-10-10T06:44:00Z</dcterms:created>
  <dcterms:modified xsi:type="dcterms:W3CDTF">2026-10-10T06:44:00Z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