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Japan</w:t>
      </w:r>
      <w:r>
        <w:t xml:space="preserve"> </w:t>
      </w:r>
      <w:r>
        <w:t xml:space="preserve">Kyoto</w:t>
      </w:r>
    </w:p>
    <w:bookmarkStart w:id="30" w:name="Xa5bb43a1197be45d601562a470e0cf3a7652473"/>
    <w:p>
      <w:pPr>
        <w:pStyle w:val="Heading1"/>
      </w:pPr>
      <w:r>
        <w:t xml:space="preserve">Experiment Protocol: Acoustic and Cultural Adaptation of the Musician in Japan Kyoto</w:t>
      </w:r>
    </w:p>
    <w:p>
      <w:pPr>
        <w:pStyle w:val="FirstParagraph"/>
      </w:pPr>
      <w:r>
        <w:rPr>
          <w:bCs/>
          <w:b/>
        </w:rPr>
        <w:t xml:space="preserve">Protocol ID:</w:t>
      </w:r>
      <w:r>
        <w:t xml:space="preserve"> </w:t>
      </w:r>
      <w:r>
        <w:t xml:space="preserve">KYO-MUS-2024-001</w:t>
      </w:r>
    </w:p>
    <w:p>
      <w:pPr>
        <w:pStyle w:val="BodyText"/>
      </w:pPr>
      <w:r>
        <w:rPr>
          <w:bCs/>
          <w:b/>
        </w:rPr>
        <w:t xml:space="preserve">Location:</w:t>
      </w:r>
      <w:r>
        <w:t xml:space="preserve"> </w:t>
      </w:r>
      <w:r>
        <w:t xml:space="preserve">Kyoto, Japan (Selected Traditional and Modern Venues)</w:t>
      </w:r>
    </w:p>
    <w:p>
      <w:pPr>
        <w:pStyle w:val="BodyText"/>
      </w:pPr>
      <w:r>
        <w:rPr>
          <w:bCs/>
          <w:b/>
        </w:rPr>
        <w:t xml:space="preserve">Subject Group:</w:t>
      </w:r>
      <w:r>
        <w:t xml:space="preserve"> </w:t>
      </w:r>
      <w:r>
        <w:t xml:space="preserve">Professional and Semi-Professional Musician Participants</w:t>
      </w:r>
    </w:p>
    <w:p>
      <w:pPr>
        <w:pStyle w:val="BodyText"/>
      </w:pPr>
      <w:r>
        <w:rPr>
          <w:bCs/>
          <w:b/>
        </w:rPr>
        <w:t xml:space="preserve">Language:</w:t>
      </w:r>
      <w:r>
        <w:t xml:space="preserve"> </w:t>
      </w:r>
      <w:r>
        <w:t xml:space="preserve">English (with Japanese translation support)</w:t>
      </w:r>
    </w:p>
    <w:p>
      <w:pPr>
        <w:pStyle w:val="BodyText"/>
      </w:pPr>
      <w:r>
        <w:rPr>
          <w:bCs/>
          <w:b/>
        </w:rPr>
        <w:t xml:space="preserve">Date of Issue: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procedures for a comprehensive study investigating the performance dynamics, acoustic adaptation, and cultural integration of the Musician within the unique environment of Japan Kyoto. Kyoto, historically the imperial capital of Japan, offers a distinct acoustic and cultural landscape characterized by a blend of ancient wooden architecture, serene temple gardens, and modern urban infrastructure. The Musician, as the central subject of this study, will be observed while performing in various settings across Kyoto to understand how environmental factors influence musical output, audience reception, and the performer's psychological state.</w:t>
      </w:r>
    </w:p>
    <w:p>
      <w:pPr>
        <w:pStyle w:val="BodyText"/>
      </w:pPr>
      <w:r>
        <w:t xml:space="preserve">The study aims to bridge the gap between ethnomusicology and acoustic engineering. By focusing on the Musician in Japan Kyoto, we seek to quantify how traditional Japanese spatial concepts, such as "Ma" (negative space or interval), interact with Western and contemporary musical structures. This protocol ensures that all activities are conducted with the utmost respect for local customs, cultural heritage, and scientific rigor.</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acoustic response of specific venues in Japan Kyoto on the performance quality of the Musician.</w:t>
      </w:r>
    </w:p>
    <w:p>
      <w:pPr>
        <w:numPr>
          <w:ilvl w:val="0"/>
          <w:numId w:val="1001"/>
        </w:numPr>
        <w:pStyle w:val="Compact"/>
      </w:pPr>
      <w:r>
        <w:t xml:space="preserve">To evaluate the Musician's ability to adapt their performance style to the cultural expectations of audiences in Kyoto.</w:t>
      </w:r>
    </w:p>
    <w:p>
      <w:pPr>
        <w:numPr>
          <w:ilvl w:val="0"/>
          <w:numId w:val="1001"/>
        </w:numPr>
        <w:pStyle w:val="Compact"/>
      </w:pPr>
      <w:r>
        <w:t xml:space="preserve">To measure the physiological stress and focus levels of the Musician when performing in historically significant locations compared to modern studios.</w:t>
      </w:r>
    </w:p>
    <w:p>
      <w:pPr>
        <w:numPr>
          <w:ilvl w:val="0"/>
          <w:numId w:val="1001"/>
        </w:numPr>
        <w:pStyle w:val="Compact"/>
      </w:pPr>
      <w:r>
        <w:t xml:space="preserve">To document the interaction between the Musician and local traditional instruments or ensembles, fostering a cross-cultural musical dialogue.</w:t>
      </w:r>
    </w:p>
    <w:bookmarkEnd w:id="21"/>
    <w:bookmarkStart w:id="22" w:name="participants-and-selection-criteria"/>
    <w:p>
      <w:pPr>
        <w:pStyle w:val="Heading2"/>
      </w:pPr>
      <w:r>
        <w:t xml:space="preserve">3. Participants and Selection Criteria</w:t>
      </w:r>
    </w:p>
    <w:p>
      <w:pPr>
        <w:pStyle w:val="FirstParagraph"/>
      </w:pPr>
      <w:r>
        <w:t xml:space="preserve">The study will recruit a diverse group of participants identified as the "Musician." To ensure valid data, the following criteria must be met:</w:t>
      </w:r>
    </w:p>
    <w:p>
      <w:pPr>
        <w:numPr>
          <w:ilvl w:val="0"/>
          <w:numId w:val="1002"/>
        </w:numPr>
        <w:pStyle w:val="Compact"/>
      </w:pPr>
      <w:r>
        <w:rPr>
          <w:bCs/>
          <w:b/>
        </w:rPr>
        <w:t xml:space="preserve">Professional Status:</w:t>
      </w:r>
      <w:r>
        <w:t xml:space="preserve"> </w:t>
      </w:r>
      <w:r>
        <w:t xml:space="preserve">The Musician must have at least five years of professional performance experience.</w:t>
      </w:r>
    </w:p>
    <w:p>
      <w:pPr>
        <w:numPr>
          <w:ilvl w:val="0"/>
          <w:numId w:val="1002"/>
        </w:numPr>
        <w:pStyle w:val="Compact"/>
      </w:pPr>
      <w:r>
        <w:rPr>
          <w:bCs/>
          <w:b/>
        </w:rPr>
        <w:t xml:space="preserve">Instrumental Diversity:</w:t>
      </w:r>
      <w:r>
        <w:t xml:space="preserve"> </w:t>
      </w:r>
      <w:r>
        <w:t xml:space="preserve">Participants will include both acoustic instrumentalists (e.g., pianists, violinists) and electronic musicians to test different sound propagation methods.</w:t>
      </w:r>
    </w:p>
    <w:p>
      <w:pPr>
        <w:numPr>
          <w:ilvl w:val="0"/>
          <w:numId w:val="1002"/>
        </w:numPr>
        <w:pStyle w:val="Compact"/>
      </w:pPr>
      <w:r>
        <w:rPr>
          <w:bCs/>
          <w:b/>
        </w:rPr>
        <w:t xml:space="preserve">Cultural Sensitivity:</w:t>
      </w:r>
      <w:r>
        <w:t xml:space="preserve"> </w:t>
      </w:r>
      <w:r>
        <w:t xml:space="preserve">The Musician must demonstrate a willingness to engage with Japanese cultural norms and adhere to strict etiquette protocols required in Kyoto.</w:t>
      </w:r>
    </w:p>
    <w:p>
      <w:pPr>
        <w:numPr>
          <w:ilvl w:val="0"/>
          <w:numId w:val="1002"/>
        </w:numPr>
        <w:pStyle w:val="Compact"/>
      </w:pPr>
      <w:r>
        <w:rPr>
          <w:bCs/>
          <w:b/>
        </w:rPr>
        <w:t xml:space="preserve">Health:</w:t>
      </w:r>
      <w:r>
        <w:t xml:space="preserve"> </w:t>
      </w:r>
      <w:r>
        <w:t xml:space="preserve">Participants must be in good physical and mental health to undergo physiological monitoring during the experiment.</w:t>
      </w:r>
    </w:p>
    <w:bookmarkEnd w:id="22"/>
    <w:bookmarkStart w:id="26" w:name="experimental-design-and-methodology"/>
    <w:p>
      <w:pPr>
        <w:pStyle w:val="Heading2"/>
      </w:pPr>
      <w:r>
        <w:t xml:space="preserve">4. Experimental Design and Methodology</w:t>
      </w:r>
    </w:p>
    <w:p>
      <w:pPr>
        <w:pStyle w:val="FirstParagraph"/>
      </w:pPr>
      <w:r>
        <w:t xml:space="preserve">The experiment will be conducted over a period of four weeks in Japan Kyoto. The design is longitudinal, tracking the Musician's adaptation over time. The protocol is divided into three distinct phases.</w:t>
      </w:r>
    </w:p>
    <w:bookmarkStart w:id="23" w:name="Xb7941fe64cb02767c84f9b1e2a8a214904d75cf"/>
    <w:p>
      <w:pPr>
        <w:pStyle w:val="Heading3"/>
      </w:pPr>
      <w:r>
        <w:t xml:space="preserve">Phase 1: Acoustic Calibration and Baseline</w:t>
      </w:r>
    </w:p>
    <w:p>
      <w:pPr>
        <w:pStyle w:val="FirstParagraph"/>
      </w:pPr>
      <w:r>
        <w:t xml:space="preserve">Upon arrival in Kyoto, the Musician will undergo a baseline assessment in a controlled studio environment. This phase establishes the Musician's standard performance metrics, including pitch accuracy, dynamic range, and timing precision. Simultaneously, researchers will conduct impulse response measurements of the selected performance venues in Kyoto, ranging from the wooden halls of historic temples to modern concert spaces in the Higashiyama district.</w:t>
      </w:r>
    </w:p>
    <w:bookmarkEnd w:id="23"/>
    <w:bookmarkStart w:id="24" w:name="phase-2-performance-in-context"/>
    <w:p>
      <w:pPr>
        <w:pStyle w:val="Heading3"/>
      </w:pPr>
      <w:r>
        <w:t xml:space="preserve">Phase 2: Performance in Context</w:t>
      </w:r>
    </w:p>
    <w:p>
      <w:pPr>
        <w:pStyle w:val="FirstParagraph"/>
      </w:pPr>
      <w:r>
        <w:t xml:space="preserve">The Musician will perform a standardized repertoire in three different types of locations within Japan Kyoto:</w:t>
      </w:r>
    </w:p>
    <w:p>
      <w:pPr>
        <w:numPr>
          <w:ilvl w:val="0"/>
          <w:numId w:val="1003"/>
        </w:numPr>
        <w:pStyle w:val="Compact"/>
      </w:pPr>
      <w:r>
        <w:rPr>
          <w:bCs/>
          <w:b/>
        </w:rPr>
        <w:t xml:space="preserve">Traditional Setting:</w:t>
      </w:r>
      <w:r>
        <w:t xml:space="preserve"> </w:t>
      </w:r>
      <w:r>
        <w:t xml:space="preserve">A performance in a tea house or temple garden, emphasizing silence and minimalism.</w:t>
      </w:r>
    </w:p>
    <w:p>
      <w:pPr>
        <w:numPr>
          <w:ilvl w:val="0"/>
          <w:numId w:val="1003"/>
        </w:numPr>
        <w:pStyle w:val="Compact"/>
      </w:pPr>
      <w:r>
        <w:rPr>
          <w:bCs/>
          <w:b/>
        </w:rPr>
        <w:t xml:space="preserve">Urban Setting:</w:t>
      </w:r>
      <w:r>
        <w:t xml:space="preserve"> </w:t>
      </w:r>
      <w:r>
        <w:t xml:space="preserve">A performance in a busy public space or modern cafe in central Kyoto, testing adaptability to ambient noise.</w:t>
      </w:r>
    </w:p>
    <w:p>
      <w:pPr>
        <w:numPr>
          <w:ilvl w:val="0"/>
          <w:numId w:val="1003"/>
        </w:numPr>
        <w:pStyle w:val="Compact"/>
      </w:pPr>
      <w:r>
        <w:rPr>
          <w:bCs/>
          <w:b/>
        </w:rPr>
        <w:t xml:space="preserve">Collaborative Setting:</w:t>
      </w:r>
      <w:r>
        <w:t xml:space="preserve"> </w:t>
      </w:r>
      <w:r>
        <w:t xml:space="preserve">A joint performance with local Japanese musicians, focusing on improvisation and cultural fusion.</w:t>
      </w:r>
    </w:p>
    <w:p>
      <w:pPr>
        <w:pStyle w:val="FirstParagraph"/>
      </w:pPr>
      <w:r>
        <w:t xml:space="preserve">During these performances, high-fidelity audio recordings will be captured using binaural microphones to simulate the audience's perspective. Video recordings will capture the Musician's body language and interaction with the environment.</w:t>
      </w:r>
    </w:p>
    <w:bookmarkEnd w:id="24"/>
    <w:bookmarkStart w:id="25" w:name="phase-3-post-performance-analysis"/>
    <w:p>
      <w:pPr>
        <w:pStyle w:val="Heading3"/>
      </w:pPr>
      <w:r>
        <w:t xml:space="preserve">Phase 3: Post-Performance Analysis</w:t>
      </w:r>
    </w:p>
    <w:p>
      <w:pPr>
        <w:pStyle w:val="FirstParagraph"/>
      </w:pPr>
      <w:r>
        <w:t xml:space="preserve">Following each performance, the Musician will participate in structured interviews and complete psychological questionnaires. These sessions will explore the Musician's subjective experience of performing in Japan Kyoto, including feelings of reverence, pressure, or inspiration derived from the surroundings.</w:t>
      </w:r>
    </w:p>
    <w:bookmarkEnd w:id="25"/>
    <w:bookmarkEnd w:id="26"/>
    <w:bookmarkStart w:id="27" w:name="X9da2efd079d75c4a0b27b191974cf144f959a3a"/>
    <w:p>
      <w:pPr>
        <w:pStyle w:val="Heading2"/>
      </w:pPr>
      <w:r>
        <w:t xml:space="preserve">5. Ethical Considerations and Cultural Protocols</w:t>
      </w:r>
    </w:p>
    <w:p>
      <w:pPr>
        <w:pStyle w:val="FirstParagraph"/>
      </w:pPr>
      <w:r>
        <w:t xml:space="preserve">Conducting this experiment in Japan Kyoto requires strict adherence to ethical and cultural standards. The Musician must be briefed on the following:</w:t>
      </w:r>
    </w:p>
    <w:p>
      <w:pPr>
        <w:numPr>
          <w:ilvl w:val="0"/>
          <w:numId w:val="1004"/>
        </w:numPr>
        <w:pStyle w:val="Compact"/>
      </w:pPr>
      <w:r>
        <w:rPr>
          <w:bCs/>
          <w:b/>
        </w:rPr>
        <w:t xml:space="preserve">Respect for Sacred Spaces:</w:t>
      </w:r>
      <w:r>
        <w:t xml:space="preserve"> </w:t>
      </w:r>
      <w:r>
        <w:t xml:space="preserve">Many venues in Kyoto are active religious sites. The Musician must observe silence, dress modestly, and follow all instructions from temple staff.</w:t>
      </w:r>
    </w:p>
    <w:p>
      <w:pPr>
        <w:numPr>
          <w:ilvl w:val="0"/>
          <w:numId w:val="1004"/>
        </w:numPr>
        <w:pStyle w:val="Compact"/>
      </w:pPr>
      <w:r>
        <w:rPr>
          <w:bCs/>
          <w:b/>
        </w:rPr>
        <w:t xml:space="preserve">Consent:</w:t>
      </w:r>
      <w:r>
        <w:t xml:space="preserve"> </w:t>
      </w:r>
      <w:r>
        <w:t xml:space="preserve">Informed consent will be obtained from all participants, including audience members who may be recorded.</w:t>
      </w:r>
    </w:p>
    <w:p>
      <w:pPr>
        <w:numPr>
          <w:ilvl w:val="0"/>
          <w:numId w:val="1004"/>
        </w:numPr>
        <w:pStyle w:val="Compact"/>
      </w:pPr>
      <w:r>
        <w:rPr>
          <w:bCs/>
          <w:b/>
        </w:rPr>
        <w:t xml:space="preserve">Data Privacy:</w:t>
      </w:r>
      <w:r>
        <w:t xml:space="preserve"> </w:t>
      </w:r>
      <w:r>
        <w:t xml:space="preserve">All personal data collected from the Musician will be anonymized and stored securely in compliance with Japanese privacy laws.</w:t>
      </w:r>
    </w:p>
    <w:p>
      <w:pPr>
        <w:numPr>
          <w:ilvl w:val="0"/>
          <w:numId w:val="1004"/>
        </w:numPr>
        <w:pStyle w:val="Compact"/>
      </w:pPr>
      <w:r>
        <w:rPr>
          <w:bCs/>
          <w:b/>
        </w:rPr>
        <w:t xml:space="preserve">Environmental Impact:</w:t>
      </w:r>
      <w:r>
        <w:t xml:space="preserve"> </w:t>
      </w:r>
      <w:r>
        <w:t xml:space="preserve">The experiment will minimize noise pollution and physical disruption to the historic sites of Kyoto.</w:t>
      </w:r>
    </w:p>
    <w:bookmarkEnd w:id="27"/>
    <w:bookmarkStart w:id="28" w:name="data-analysis-and-expected-outcomes"/>
    <w:p>
      <w:pPr>
        <w:pStyle w:val="Heading2"/>
      </w:pPr>
      <w:r>
        <w:t xml:space="preserve">6. Data Analysis and Expected Outcomes</w:t>
      </w:r>
    </w:p>
    <w:p>
      <w:pPr>
        <w:pStyle w:val="FirstParagraph"/>
      </w:pPr>
      <w:r>
        <w:t xml:space="preserve">Data collected will be analyzed using statistical software to correlate acoustic variables with performance metrics. We expect to find that the Musician's performance in Japan Kyoto is significantly influenced by the acoustic properties of traditional wooden structures, leading to a more restrained and nuanced playing style. Furthermore, we anticipate that the cultural context of Kyoto will enhance the Musician's creative output, particularly in collaborative settings.</w:t>
      </w:r>
    </w:p>
    <w:bookmarkEnd w:id="28"/>
    <w:bookmarkStart w:id="29" w:name="conclusion"/>
    <w:p>
      <w:pPr>
        <w:pStyle w:val="Heading2"/>
      </w:pPr>
      <w:r>
        <w:t xml:space="preserve">7. Conclusion</w:t>
      </w:r>
    </w:p>
    <w:p>
      <w:pPr>
        <w:pStyle w:val="FirstParagraph"/>
      </w:pPr>
      <w:r>
        <w:t xml:space="preserve">This Experiment Protocol provides a robust framework for studying the Musician in the unique context of Japan Kyoto. By combining scientific measurement with cultural observation, this study aims to contribute valuable insights to the fields of music performance, acoustics, and cross-cultural communication. The findings will not only benefit the participating Musician but also inform future practices for artists performing in culturally rich and acoustically complex environments.</w:t>
      </w:r>
    </w:p>
    <w:p>
      <w:pPr>
        <w:pStyle w:val="BodyText"/>
      </w:pPr>
      <w:r>
        <w:rPr>
          <w:bCs/>
          <w:b/>
        </w:rPr>
        <w:t xml:space="preserve">Disclaimer:</w:t>
      </w:r>
      <w:r>
        <w:t xml:space="preserve"> </w:t>
      </w:r>
      <w:r>
        <w:t xml:space="preserve">This document is a template for an experimental protocol. Actual implementation requires approval from relevant institutional review boards and local authorities in Kyoto,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Japan Kyoto</dc:title>
  <dc:creator/>
  <dc:language>en</dc:language>
  <cp:keywords/>
  <dcterms:created xsi:type="dcterms:W3CDTF">2026-10-10T08:03:00Z</dcterms:created>
  <dcterms:modified xsi:type="dcterms:W3CDTF">2026-10-10T08:03:00Z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