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Japan</w:t>
      </w:r>
      <w:r>
        <w:t xml:space="preserve"> </w:t>
      </w:r>
      <w:r>
        <w:t xml:space="preserve">Osaka</w:t>
      </w:r>
    </w:p>
    <w:bookmarkStart w:id="20" w:name="experiment-protocol-musician"/>
    <w:p>
      <w:pPr>
        <w:pStyle w:val="Heading1"/>
      </w:pPr>
      <w:r>
        <w:t xml:space="preserve">Experiment Protocol: Musician</w:t>
      </w:r>
    </w:p>
    <w:p>
      <w:pPr>
        <w:pStyle w:val="FirstParagraph"/>
      </w:pPr>
      <w:r>
        <w:t xml:space="preserve">Study Location: Japan Osaka</w:t>
      </w:r>
    </w:p>
    <w:p>
      <w:pPr>
        <w:pStyle w:val="BodyText"/>
      </w:pPr>
      <w:r>
        <w:t xml:space="preserve">Document Version: 1.0</w:t>
      </w:r>
    </w:p>
    <w:bookmarkEnd w:id="20"/>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w:t>
      </w:r>
    </w:p>
    <w:p>
      <w:pPr>
        <w:pStyle w:val="BodyText"/>
      </w:pPr>
      <w:r>
        <w:rPr>
          <w:bCs/>
          <w:b/>
        </w:rPr>
        <w:t xml:space="preserve">Date of Approval:</w:t>
      </w:r>
      <w:r>
        <w:t xml:space="preserve"> </w:t>
      </w:r>
      <w:r>
        <w:t xml:space="preserve">[Date]</w:t>
      </w:r>
    </w:p>
    <w:p>
      <w:pPr>
        <w:pStyle w:val="BodyText"/>
      </w:pPr>
      <w:r>
        <w:rPr>
          <w:bCs/>
          <w:b/>
        </w:rPr>
        <w:t xml:space="preserve">Target Population:</w:t>
      </w:r>
      <w:r>
        <w:t xml:space="preserve"> </w:t>
      </w:r>
      <w:r>
        <w:t xml:space="preserve">Professional and Semi-Professional Musicians residing in the Osaka Prefecture.</w:t>
      </w:r>
    </w:p>
    <w:bookmarkStart w:id="21" w:name="introduction-and-background"/>
    <w:p>
      <w:pPr>
        <w:pStyle w:val="Heading2"/>
      </w:pPr>
      <w:r>
        <w:t xml:space="preserve">1. Introduction and Background</w:t>
      </w:r>
    </w:p>
    <w:p>
      <w:pPr>
        <w:pStyle w:val="FirstParagraph"/>
      </w:pPr>
      <w:r>
        <w:t xml:space="preserve">This Experiment Protocol outlines the methodology for a study investigating the cognitive and physiological responses of a Musician to specific auditory stimuli within the unique cultural and environmental context of Japan Osaka. Osaka is renowned for its vibrant entertainment district, particularly the Dotonbori area, which presents a complex soundscape of traditional performance, modern pop culture, and high-density urban noise.</w:t>
      </w:r>
    </w:p>
    <w:p>
      <w:pPr>
        <w:pStyle w:val="BodyText"/>
      </w:pPr>
      <w:r>
        <w:t xml:space="preserve">The Musician, defined for this study as an individual with at least five years of formal training and active performance experience, serves as the primary subject. The objective is to determine how the ambient acoustic environment of Japan Osaka influences the auditory processing, emotional regulation, and creative output of the Musician compared to controlled studio environments.</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measure the auditory discrimination thresholds of the Musician when exposed to the specific background noise levels found in central Japan Osaka.</w:t>
      </w:r>
    </w:p>
    <w:p>
      <w:pPr>
        <w:numPr>
          <w:ilvl w:val="0"/>
          <w:numId w:val="1001"/>
        </w:numPr>
        <w:pStyle w:val="Compact"/>
      </w:pPr>
      <w:r>
        <w:t xml:space="preserve">To analyze the physiological stress markers (cortisol levels, heart rate variability) of the Musician during performance tasks in high-traffic Osaka venues versus quiet zones.</w:t>
      </w:r>
    </w:p>
    <w:p>
      <w:pPr>
        <w:numPr>
          <w:ilvl w:val="0"/>
          <w:numId w:val="1001"/>
        </w:numPr>
        <w:pStyle w:val="Compact"/>
      </w:pPr>
      <w:r>
        <w:t xml:space="preserve">To evaluate the impact of local cultural auditory cues (e.g., traditional Taiko rhythms, street vendor calls) on the improvisational creativity of the Musician.</w:t>
      </w:r>
    </w:p>
    <w:bookmarkEnd w:id="22"/>
    <w:bookmarkStart w:id="25" w:name="participant-selection-criteria"/>
    <w:p>
      <w:pPr>
        <w:pStyle w:val="Heading2"/>
      </w:pPr>
      <w:r>
        <w:t xml:space="preserve">3. Participant Selection Criteria</w:t>
      </w:r>
    </w:p>
    <w:p>
      <w:pPr>
        <w:pStyle w:val="FirstParagraph"/>
      </w:pPr>
      <w:r>
        <w:t xml:space="preserve">The Musician selected for this experiment must meet strict inclusion criteria to ensure data validity. The subject must be currently residing in Japan Osaka for a minimum of six months to ensure acclimatization to the local environment.</w:t>
      </w:r>
    </w:p>
    <w:bookmarkStart w:id="23" w:name="inclusion-criteria"/>
    <w:p>
      <w:pPr>
        <w:pStyle w:val="Heading3"/>
      </w:pPr>
      <w:r>
        <w:t xml:space="preserve">Inclusion Criteria:</w:t>
      </w:r>
    </w:p>
    <w:p>
      <w:pPr>
        <w:numPr>
          <w:ilvl w:val="0"/>
          <w:numId w:val="1002"/>
        </w:numPr>
        <w:pStyle w:val="Compact"/>
      </w:pPr>
      <w:r>
        <w:t xml:space="preserve">Age between 20 and 45 years.</w:t>
      </w:r>
    </w:p>
    <w:p>
      <w:pPr>
        <w:numPr>
          <w:ilvl w:val="0"/>
          <w:numId w:val="1002"/>
        </w:numPr>
        <w:pStyle w:val="Compact"/>
      </w:pPr>
      <w:r>
        <w:t xml:space="preserve">Professional status as a Musician (employed or self-employed).</w:t>
      </w:r>
    </w:p>
    <w:p>
      <w:pPr>
        <w:numPr>
          <w:ilvl w:val="0"/>
          <w:numId w:val="1002"/>
        </w:numPr>
        <w:pStyle w:val="Compact"/>
      </w:pPr>
      <w:r>
        <w:t xml:space="preserve">Normal or corrected-to-normal hearing.</w:t>
      </w:r>
    </w:p>
    <w:p>
      <w:pPr>
        <w:numPr>
          <w:ilvl w:val="0"/>
          <w:numId w:val="1002"/>
        </w:numPr>
        <w:pStyle w:val="Compact"/>
      </w:pPr>
      <w:r>
        <w:t xml:space="preserve">Fluency in Japanese or English to facilitate informed consent and post-experiment interviews.</w:t>
      </w:r>
    </w:p>
    <w:bookmarkEnd w:id="23"/>
    <w:bookmarkStart w:id="24" w:name="exclusion-criteria"/>
    <w:p>
      <w:pPr>
        <w:pStyle w:val="Heading3"/>
      </w:pPr>
      <w:r>
        <w:t xml:space="preserve">Exclusion Criteria:</w:t>
      </w:r>
    </w:p>
    <w:p>
      <w:pPr>
        <w:numPr>
          <w:ilvl w:val="0"/>
          <w:numId w:val="1003"/>
        </w:numPr>
        <w:pStyle w:val="Compact"/>
      </w:pPr>
      <w:r>
        <w:t xml:space="preserve">History of tinnitus or hyperacusis.</w:t>
      </w:r>
    </w:p>
    <w:p>
      <w:pPr>
        <w:numPr>
          <w:ilvl w:val="0"/>
          <w:numId w:val="1003"/>
        </w:numPr>
        <w:pStyle w:val="Compact"/>
      </w:pPr>
      <w:r>
        <w:t xml:space="preserve">Use of hearing aids or cochlear implants.</w:t>
      </w:r>
    </w:p>
    <w:p>
      <w:pPr>
        <w:numPr>
          <w:ilvl w:val="0"/>
          <w:numId w:val="1003"/>
        </w:numPr>
        <w:pStyle w:val="Compact"/>
      </w:pPr>
      <w:r>
        <w:t xml:space="preserve">Current use of psychoactive medications that may affect auditory processing.</w:t>
      </w:r>
    </w:p>
    <w:bookmarkEnd w:id="24"/>
    <w:bookmarkEnd w:id="25"/>
    <w:bookmarkStart w:id="29" w:name="experimental-design-and-procedure"/>
    <w:p>
      <w:pPr>
        <w:pStyle w:val="Heading2"/>
      </w:pPr>
      <w:r>
        <w:t xml:space="preserve">4. Experimental Design and Procedure</w:t>
      </w:r>
    </w:p>
    <w:p>
      <w:pPr>
        <w:pStyle w:val="FirstParagraph"/>
      </w:pPr>
      <w:r>
        <w:t xml:space="preserve">The experiment will be conducted over a period of four weeks. The Musician will participate in three distinct phases. All procedures will adhere to the ethical guidelines set forth by the Japanese Ministry of Education, Culture, Sports, Science and Technology (MEXT).</w:t>
      </w:r>
    </w:p>
    <w:bookmarkStart w:id="26" w:name="phase-1-baseline-assessment"/>
    <w:p>
      <w:pPr>
        <w:pStyle w:val="Heading3"/>
      </w:pPr>
      <w:r>
        <w:t xml:space="preserve">Phase 1: Baseline Assessment</w:t>
      </w:r>
    </w:p>
    <w:p>
      <w:pPr>
        <w:pStyle w:val="FirstParagraph"/>
      </w:pPr>
      <w:r>
        <w:t xml:space="preserve">The Musician will undergo initial testing in a soundproofed laboratory facility located in the Osaka University area. This phase establishes baseline metrics for auditory acuity, reaction time, and physiological stress levels. The Musician will perform standard musical tasks, such as interval identification and rhythmic reproduction, in a controlled silence environment.</w:t>
      </w:r>
    </w:p>
    <w:bookmarkEnd w:id="26"/>
    <w:bookmarkStart w:id="27" w:name="phase-2-field-exposure-in-japan-osaka"/>
    <w:p>
      <w:pPr>
        <w:pStyle w:val="Heading3"/>
      </w:pPr>
      <w:r>
        <w:t xml:space="preserve">Phase 2: Field Exposure in Japan Osaka</w:t>
      </w:r>
    </w:p>
    <w:p>
      <w:pPr>
        <w:pStyle w:val="FirstParagraph"/>
      </w:pPr>
      <w:r>
        <w:t xml:space="preserve">The Musician will be equipped with non-invasive biometric sensors and a portable audio recording device. The subject will visit three designated locations in Japan Osaka known for distinct acoustic profiles:</w:t>
      </w:r>
    </w:p>
    <w:p>
      <w:pPr>
        <w:numPr>
          <w:ilvl w:val="0"/>
          <w:numId w:val="1004"/>
        </w:numPr>
        <w:pStyle w:val="Compact"/>
      </w:pPr>
      <w:r>
        <w:rPr>
          <w:bCs/>
          <w:b/>
        </w:rPr>
        <w:t xml:space="preserve">Site A (Dotonbori):</w:t>
      </w:r>
      <w:r>
        <w:t xml:space="preserve"> </w:t>
      </w:r>
      <w:r>
        <w:t xml:space="preserve">High noise, high visual stimulation, commercial atmosphere.</w:t>
      </w:r>
    </w:p>
    <w:p>
      <w:pPr>
        <w:numPr>
          <w:ilvl w:val="0"/>
          <w:numId w:val="1004"/>
        </w:numPr>
        <w:pStyle w:val="Compact"/>
      </w:pPr>
      <w:r>
        <w:rPr>
          <w:bCs/>
          <w:b/>
        </w:rPr>
        <w:t xml:space="preserve">Site B (Shitennoji Temple):</w:t>
      </w:r>
      <w:r>
        <w:t xml:space="preserve"> </w:t>
      </w:r>
      <w:r>
        <w:t xml:space="preserve">Moderate noise, spiritual atmosphere, traditional acoustic elements.</w:t>
      </w:r>
    </w:p>
    <w:p>
      <w:pPr>
        <w:numPr>
          <w:ilvl w:val="0"/>
          <w:numId w:val="1004"/>
        </w:numPr>
        <w:pStyle w:val="Compact"/>
      </w:pPr>
      <w:r>
        <w:rPr>
          <w:bCs/>
          <w:b/>
        </w:rPr>
        <w:t xml:space="preserve">Site C (Osaka Bay Area):</w:t>
      </w:r>
      <w:r>
        <w:t xml:space="preserve"> </w:t>
      </w:r>
      <w:r>
        <w:t xml:space="preserve">Low noise, open space, industrial ambient sounds.</w:t>
      </w:r>
    </w:p>
    <w:p>
      <w:pPr>
        <w:pStyle w:val="FirstParagraph"/>
      </w:pPr>
      <w:r>
        <w:t xml:space="preserve">At each site, the Musician will perform a standardized improvisation task for 15 minutes. The Musician is instructed to incorporate ambient sounds into their performance. Audio recordings and biometric data will be collected continuously.</w:t>
      </w:r>
    </w:p>
    <w:bookmarkEnd w:id="27"/>
    <w:bookmarkStart w:id="28" w:name="phase-3-post-experiment-analysis"/>
    <w:p>
      <w:pPr>
        <w:pStyle w:val="Heading3"/>
      </w:pPr>
      <w:r>
        <w:t xml:space="preserve">Phase 3: Post-Experiment Analysis</w:t>
      </w:r>
    </w:p>
    <w:p>
      <w:pPr>
        <w:pStyle w:val="FirstParagraph"/>
      </w:pPr>
      <w:r>
        <w:t xml:space="preserve">Following the field exposure, the Musician will return to the laboratory for a debriefing session. The Musician will review the audio recordings of their performances in Japan Osaka and provide subjective ratings of their creative flow and stress levels. Physiological data will be correlated with the audio analysis.</w:t>
      </w:r>
    </w:p>
    <w:bookmarkEnd w:id="28"/>
    <w:bookmarkEnd w:id="29"/>
    <w:bookmarkStart w:id="30" w:name="data-collection-and-analysis"/>
    <w:p>
      <w:pPr>
        <w:pStyle w:val="Heading2"/>
      </w:pPr>
      <w:r>
        <w:t xml:space="preserve">5. Data Collection and Analysis</w:t>
      </w:r>
    </w:p>
    <w:p>
      <w:pPr>
        <w:pStyle w:val="FirstParagraph"/>
      </w:pPr>
      <w:r>
        <w:t xml:space="preserve">Data collected from the Musician will include high-fidelity audio recordings, heart rate variability (HRV) data, galvanic skin response (GSR), and self-reported psychological scales.</w:t>
      </w:r>
    </w:p>
    <w:p>
      <w:pPr>
        <w:pStyle w:val="BodyText"/>
      </w:pPr>
      <w:r>
        <w:t xml:space="preserve">Audio analysis will focus on the complexity and adaptability of the Musician's improvisation. Specifically, researchers will analyze how the Musician integrates the chaotic soundscape of Japan Osaka into coherent musical structures. Statistical analysis will compare the baseline performance against the field performance to determine significant deviations in cognitive load and creative output.</w:t>
      </w:r>
    </w:p>
    <w:bookmarkEnd w:id="30"/>
    <w:bookmarkStart w:id="31" w:name="ethical-considerations"/>
    <w:p>
      <w:pPr>
        <w:pStyle w:val="Heading2"/>
      </w:pPr>
      <w:r>
        <w:t xml:space="preserve">6. Ethical Considerations</w:t>
      </w:r>
    </w:p>
    <w:p>
      <w:pPr>
        <w:pStyle w:val="FirstParagraph"/>
      </w:pPr>
      <w:r>
        <w:t xml:space="preserve">The safety and well-being of the Musician are paramount. Informed consent will be obtained prior to the start of the experiment. The Musician has the right to withdraw from the study at any time without penalty.</w:t>
      </w:r>
    </w:p>
    <w:p>
      <w:pPr>
        <w:pStyle w:val="BodyText"/>
      </w:pPr>
      <w:r>
        <w:t xml:space="preserve">Given the public nature of the field sites in Japan Osaka, privacy measures will be implemented. The Musician will wear discreet sensors, and audio recordings will be anonymized. Data will be stored on encrypted servers in compliance with Japanese data protection laws.</w:t>
      </w:r>
    </w:p>
    <w:bookmarkEnd w:id="31"/>
    <w:bookmarkStart w:id="32" w:name="conclusion"/>
    <w:p>
      <w:pPr>
        <w:pStyle w:val="Heading2"/>
      </w:pPr>
      <w:r>
        <w:t xml:space="preserve">7. Conclusion</w:t>
      </w:r>
    </w:p>
    <w:p>
      <w:pPr>
        <w:pStyle w:val="FirstParagraph"/>
      </w:pPr>
      <w:r>
        <w:t xml:space="preserve">This Experiment Protocol provides a structured approach to understanding the interaction between a Musician and the dynamic environment of Japan Osaka. By isolating the variables of location and ambient sound, this study aims to contribute valuable insights to the fields of music psychology, environmental acoustics, and cultural studies. The findings may inform future practices for musicians performing in high-stimulus urban environments globally.</w:t>
      </w:r>
    </w:p>
    <w:p>
      <w:pPr>
        <w:pStyle w:val="BodyText"/>
      </w:pPr>
      <w:r>
        <w:t xml:space="preserve">© 2023 Research Institute for Acoustic Studies. All rights reserved.</w:t>
      </w:r>
    </w:p>
    <w:p>
      <w:pPr>
        <w:pStyle w:val="BodyText"/>
      </w:pPr>
      <w:r>
        <w:t xml:space="preserve">Confidential Document -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Japan Osaka</dc:title>
  <dc:creator/>
  <dc:language>en</dc:language>
  <cp:keywords/>
  <dcterms:created xsi:type="dcterms:W3CDTF">2026-10-10T06:57:53Z</dcterms:created>
  <dcterms:modified xsi:type="dcterms:W3CDTF">2026-10-10T06:57:53Z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