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30" w:name="Xc8d0f4b00b80663e8f0df1130de3bbcfff5790c"/>
    <w:p>
      <w:pPr>
        <w:pStyle w:val="Heading1"/>
      </w:pPr>
      <w:r>
        <w:t xml:space="preserve">Experiment Protocol: Musician in Kazakhstan Almaty</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Cultural Resonance and Performance Dynamics: A Study of the Musician in Kazakhstan Almaty.</w:t>
      </w:r>
    </w:p>
    <w:p>
      <w:pPr>
        <w:pStyle w:val="BodyText"/>
      </w:pPr>
      <w:r>
        <w:rPr>
          <w:bCs/>
          <w:b/>
        </w:rPr>
        <w:t xml:space="preserve">Protocol Version:</w:t>
      </w:r>
      <w:r>
        <w:t xml:space="preserve"> </w:t>
      </w:r>
      <w:r>
        <w:t xml:space="preserve">1.0</w:t>
      </w:r>
    </w:p>
    <w:p>
      <w:pPr>
        <w:pStyle w:val="BodyText"/>
      </w:pPr>
      <w:r>
        <w:rPr>
          <w:bCs/>
          <w:b/>
        </w:rPr>
        <w:t xml:space="preserve">Location:</w:t>
      </w:r>
      <w:r>
        <w:t xml:space="preserve"> </w:t>
      </w:r>
      <w:r>
        <w:t xml:space="preserve">Almaty, Kazakhstan</w:t>
      </w:r>
    </w:p>
    <w:p>
      <w:pPr>
        <w:pStyle w:val="BodyText"/>
      </w:pPr>
      <w:r>
        <w:rPr>
          <w:bCs/>
          <w:b/>
        </w:rPr>
        <w:t xml:space="preserve">Date of Initiation:</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comprehensive study focusing on the role, performance practices, and cultural impact of the Musician within the unique socio-cultural landscape of Kazakhstan Almaty. Almaty, as the former capital and the largest city of Kazakhstan, serves as a vibrant hub where traditional Kazakh musical heritage intersects with modern global influences. The Musician in this context is not merely a performer but a cultural mediator, navigating the complexities of identity, tradition, and innovation.</w:t>
      </w:r>
    </w:p>
    <w:p>
      <w:pPr>
        <w:pStyle w:val="BodyText"/>
      </w:pPr>
      <w:r>
        <w:t xml:space="preserve">The study aims to explore how the Musician adapts their craft to the specific acoustics, audience expectations, and cultural norms of Kazakhstan Almaty. By examining the interactions between the Musician and the local community, this protocol seeks to uncover the underlying mechanisms of musical transmission and reception in a rapidly modernizing Central Asian metropolis.</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analyze the performance techniques of the Musician in various venues across Kazakhstan Almaty, ranging from traditional tea houses to modern concert halls.</w:t>
      </w:r>
    </w:p>
    <w:p>
      <w:pPr>
        <w:numPr>
          <w:ilvl w:val="0"/>
          <w:numId w:val="1001"/>
        </w:numPr>
        <w:pStyle w:val="Compact"/>
      </w:pPr>
      <w:r>
        <w:t xml:space="preserve">To assess the audience's emotional and cognitive responses to different musical styles performed by the Musician.</w:t>
      </w:r>
    </w:p>
    <w:p>
      <w:pPr>
        <w:numPr>
          <w:ilvl w:val="0"/>
          <w:numId w:val="1001"/>
        </w:numPr>
        <w:pStyle w:val="Compact"/>
      </w:pPr>
      <w:r>
        <w:t xml:space="preserve">To document the integration of traditional instruments, such as the dombra and kobyz, with contemporary genres by the Musician.</w:t>
      </w:r>
    </w:p>
    <w:p>
      <w:pPr>
        <w:numPr>
          <w:ilvl w:val="0"/>
          <w:numId w:val="1001"/>
        </w:numPr>
        <w:pStyle w:val="Compact"/>
      </w:pPr>
      <w:r>
        <w:t xml:space="preserve">To evaluate the socio-economic factors influencing the career trajectory of the Musician in the current market of Kazakhstan Almaty.</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approach, combining quantitative data collection with qualitative ethnographic observation. The experiment will be conducted over a period of six months to ensure a comprehensive understanding of seasonal variations in musical activity in Kazakhstan Almaty.</w:t>
      </w:r>
    </w:p>
    <w:bookmarkEnd w:id="23"/>
    <w:bookmarkStart w:id="24" w:name="participants"/>
    <w:p>
      <w:pPr>
        <w:pStyle w:val="Heading3"/>
      </w:pPr>
      <w:r>
        <w:t xml:space="preserve">4.2. Participants</w:t>
      </w:r>
    </w:p>
    <w:p>
      <w:pPr>
        <w:pStyle w:val="FirstParagraph"/>
      </w:pPr>
      <w:r>
        <w:t xml:space="preserve">The primary subjects of this experiment are professional and semi-professional Musicians residing in Kazakhstan Almaty. Participants will be selected based on their genre diversity, including classical, folk, jazz, and pop. Additionally, a sample of 200 audience members will be recruited to provide feedback on the performances.</w:t>
      </w:r>
    </w:p>
    <w:bookmarkEnd w:id="24"/>
    <w:bookmarkStart w:id="25" w:name="data-collection-procedures"/>
    <w:p>
      <w:pPr>
        <w:pStyle w:val="Heading3"/>
      </w:pPr>
      <w:r>
        <w:t xml:space="preserve">4.3. Data Collection Procedures</w:t>
      </w:r>
    </w:p>
    <w:p>
      <w:pPr>
        <w:pStyle w:val="FirstParagraph"/>
      </w:pPr>
      <w:r>
        <w:t xml:space="preserve">Data collection will involve several key activities:</w:t>
      </w:r>
    </w:p>
    <w:p>
      <w:pPr>
        <w:numPr>
          <w:ilvl w:val="0"/>
          <w:numId w:val="1002"/>
        </w:numPr>
        <w:pStyle w:val="Compact"/>
      </w:pPr>
      <w:r>
        <w:rPr>
          <w:bCs/>
          <w:b/>
        </w:rPr>
        <w:t xml:space="preserve">Performance Observation:</w:t>
      </w:r>
      <w:r>
        <w:t xml:space="preserve"> </w:t>
      </w:r>
      <w:r>
        <w:t xml:space="preserve">Researchers will attend live performances by the Musician in various locations in Kazakhstan Almaty, noting stage presence, audience interaction, and technical proficiency.</w:t>
      </w:r>
    </w:p>
    <w:p>
      <w:pPr>
        <w:numPr>
          <w:ilvl w:val="0"/>
          <w:numId w:val="1002"/>
        </w:numPr>
        <w:pStyle w:val="Compact"/>
      </w:pPr>
      <w:r>
        <w:rPr>
          <w:bCs/>
          <w:b/>
        </w:rPr>
        <w:t xml:space="preserve">Interviews:</w:t>
      </w:r>
      <w:r>
        <w:t xml:space="preserve"> </w:t>
      </w:r>
      <w:r>
        <w:t xml:space="preserve">In-depth interviews will be conducted with the Musician to understand their creative process, challenges, and aspirations within the local context.</w:t>
      </w:r>
    </w:p>
    <w:p>
      <w:pPr>
        <w:numPr>
          <w:ilvl w:val="0"/>
          <w:numId w:val="1002"/>
        </w:numPr>
        <w:pStyle w:val="Compact"/>
      </w:pPr>
      <w:r>
        <w:rPr>
          <w:bCs/>
          <w:b/>
        </w:rPr>
        <w:t xml:space="preserve">Surveys:</w:t>
      </w:r>
      <w:r>
        <w:t xml:space="preserve"> </w:t>
      </w:r>
      <w:r>
        <w:t xml:space="preserve">Audience members will complete surveys immediately after performances to gauge their emotional responses and cultural perceptions.</w:t>
      </w:r>
    </w:p>
    <w:p>
      <w:pPr>
        <w:numPr>
          <w:ilvl w:val="0"/>
          <w:numId w:val="1002"/>
        </w:numPr>
        <w:pStyle w:val="Compact"/>
      </w:pPr>
      <w:r>
        <w:rPr>
          <w:bCs/>
          <w:b/>
        </w:rPr>
        <w:t xml:space="preserve">Audio-Visual Recording:</w:t>
      </w:r>
      <w:r>
        <w:t xml:space="preserve"> </w:t>
      </w:r>
      <w:r>
        <w:t xml:space="preserve">With consent, performances will be recorded to analyze acoustic properties and visual dynamics specific to the venues in Kazakhstan Almaty.</w:t>
      </w:r>
    </w:p>
    <w:bookmarkEnd w:id="25"/>
    <w:bookmarkEnd w:id="26"/>
    <w:bookmarkStart w:id="27" w:name="ethical-considerations"/>
    <w:p>
      <w:pPr>
        <w:pStyle w:val="Heading2"/>
      </w:pPr>
      <w:r>
        <w:t xml:space="preserve">5. Ethical Considerations</w:t>
      </w:r>
    </w:p>
    <w:p>
      <w:pPr>
        <w:pStyle w:val="FirstParagraph"/>
      </w:pPr>
      <w:r>
        <w:t xml:space="preserve">Adherence to ethical standards is paramount in this Experiment Protocol. All participants, including the Musician and audience members, will provide informed consent prior to their involvement. Confidentiality will be maintained, and data will be anonymized to protect individual identities. Special attention will be given to respecting the cultural sensitivities and traditions of Kazakhstan Almaty, ensuring that the study does not exploit or misrepresent the local musical heritage.</w:t>
      </w:r>
    </w:p>
    <w:bookmarkEnd w:id="27"/>
    <w:bookmarkStart w:id="28" w:name="expected-outcomes"/>
    <w:p>
      <w:pPr>
        <w:pStyle w:val="Heading2"/>
      </w:pPr>
      <w:r>
        <w:t xml:space="preserve">6. Expected Outcomes</w:t>
      </w:r>
    </w:p>
    <w:p>
      <w:pPr>
        <w:pStyle w:val="FirstParagraph"/>
      </w:pPr>
      <w:r>
        <w:t xml:space="preserve">This experiment anticipates revealing significant insights into the evolving role of the Musician in Kazakhstan Almaty. It is expected that the Musician will demonstrate a unique ability to blend traditional elements with modern influences, creating a distinct musical identity that resonates with both local and international audiences. The study will also highlight the importance of cultural preservation and innovation in the face of globalization.</w:t>
      </w:r>
    </w:p>
    <w:bookmarkEnd w:id="28"/>
    <w:bookmarkStart w:id="29" w:name="conclusion"/>
    <w:p>
      <w:pPr>
        <w:pStyle w:val="Heading2"/>
      </w:pPr>
      <w:r>
        <w:t xml:space="preserve">7. Conclusion</w:t>
      </w:r>
    </w:p>
    <w:p>
      <w:pPr>
        <w:pStyle w:val="FirstParagraph"/>
      </w:pPr>
      <w:r>
        <w:t xml:space="preserve">This Experiment Protocol provides a structured framework for investigating the multifaceted role of the Musician in Kazakhstan Almaty. By focusing on the interplay between tradition and modernity, the study aims to contribute valuable knowledge to the fields of ethnomusicology, cultural studies, and performance arts. The findings will not only enhance our understanding of the Musician's impact but also inform policies and practices that support the vibrant musical ecosystem of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Kazakhstan Almaty</dc:title>
  <dc:creator/>
  <dc:language>en</dc:language>
  <cp:keywords/>
  <dcterms:created xsi:type="dcterms:W3CDTF">2026-10-10T09:11:36Z</dcterms:created>
  <dcterms:modified xsi:type="dcterms:W3CDTF">2026-10-10T09:11:36Z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