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Study</w:t>
      </w:r>
      <w:r>
        <w:t xml:space="preserve"> </w:t>
      </w:r>
      <w:r>
        <w:t xml:space="preserve">in</w:t>
      </w:r>
      <w:r>
        <w:t xml:space="preserve"> </w:t>
      </w:r>
      <w:r>
        <w:t xml:space="preserve">Kenya</w:t>
      </w:r>
      <w:r>
        <w:t xml:space="preserve"> </w:t>
      </w:r>
      <w:r>
        <w:t xml:space="preserve">Nairobi</w:t>
      </w:r>
    </w:p>
    <w:bookmarkStart w:id="20" w:name="Xa26dcb23bb829829a5d832332fabdcb28523bcb"/>
    <w:p>
      <w:pPr>
        <w:pStyle w:val="Heading1"/>
      </w:pPr>
      <w:r>
        <w:t xml:space="preserve">Experiment Protocol: Musician Study in Kenya Nairobi</w:t>
      </w:r>
    </w:p>
    <w:p>
      <w:pPr>
        <w:pStyle w:val="FirstParagraph"/>
      </w:pPr>
      <w:r>
        <w:rPr>
          <w:bCs/>
          <w:b/>
        </w:rPr>
        <w:t xml:space="preserve">Protocol ID:</w:t>
      </w:r>
      <w:r>
        <w:t xml:space="preserve"> </w:t>
      </w:r>
      <w:r>
        <w:t xml:space="preserve">KE-NBO-MUS-2024-01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Nairobi, Kenya</w:t>
      </w:r>
    </w:p>
    <w:bookmarkEnd w:id="20"/>
    <w:bookmarkStart w:id="21" w:name="introduction-and-background"/>
    <w:p>
      <w:pPr>
        <w:pStyle w:val="Heading2"/>
      </w:pPr>
      <w:r>
        <w:t xml:space="preserve">1. Introduction and Background</w:t>
      </w:r>
    </w:p>
    <w:p>
      <w:pPr>
        <w:pStyle w:val="FirstParagraph"/>
      </w:pPr>
      <w:r>
        <w:t xml:space="preserve">This Experiment Protocol outlines the procedures for a comprehensive study focused on the Musician population within the vibrant cultural landscape of Kenya Nairobi. Nairobi is recognized globally as a hub for creative arts, particularly in music genres such as Gengetone, Benga, and Afro-pop. The purpose of this study is to investigate the cognitive, physiological, and socio-economic impacts of professional musical performance on individuals residing in this specific urban environment.</w:t>
      </w:r>
    </w:p>
    <w:p>
      <w:pPr>
        <w:pStyle w:val="BodyText"/>
      </w:pPr>
      <w:r>
        <w:t xml:space="preserve">By focusing on the Musician demographic in Kenya Nairobi, this research aims to contribute to the broader understanding of how cultural context influences artistic expression and health outcomes. The protocol ensures that all activities are conducted ethically, respecting local customs and regulations.</w:t>
      </w:r>
    </w:p>
    <w:bookmarkEnd w:id="21"/>
    <w:bookmarkStart w:id="22"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assess the auditory processing capabilities of professional Musicians compared to non-musicians in Kenya Nairobi.</w:t>
      </w:r>
    </w:p>
    <w:p>
      <w:pPr>
        <w:numPr>
          <w:ilvl w:val="0"/>
          <w:numId w:val="1001"/>
        </w:numPr>
        <w:pStyle w:val="Compact"/>
      </w:pPr>
      <w:r>
        <w:t xml:space="preserve">To evaluate the stress levels and mental health status of Musicians navigating the competitive entertainment industry in Nairobi.</w:t>
      </w:r>
    </w:p>
    <w:p>
      <w:pPr>
        <w:numPr>
          <w:ilvl w:val="0"/>
          <w:numId w:val="1001"/>
        </w:numPr>
        <w:pStyle w:val="Compact"/>
      </w:pPr>
      <w:r>
        <w:t xml:space="preserve">To analyze the economic stability and working conditions of Musicians in the region.</w:t>
      </w:r>
    </w:p>
    <w:p>
      <w:pPr>
        <w:numPr>
          <w:ilvl w:val="0"/>
          <w:numId w:val="1001"/>
        </w:numPr>
        <w:pStyle w:val="Compact"/>
      </w:pPr>
      <w:r>
        <w:t xml:space="preserve">To document the role of music in community cohesion within Nairobi neighborhoods.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employ a mixed-methods approach, combining quantitative surveys with qualitative interviews. The Experiment Protocol is designed to run over a period of six months, allowing for seasonal variations in the music scene of Kenya Nairobi to be accounted for.</w:t>
      </w:r>
    </w:p>
    <w:bookmarkEnd w:id="23"/>
    <w:bookmarkStart w:id="24" w:name="participants"/>
    <w:p>
      <w:pPr>
        <w:pStyle w:val="Heading3"/>
      </w:pPr>
      <w:r>
        <w:t xml:space="preserve">3.2 Participants</w:t>
      </w:r>
    </w:p>
    <w:p>
      <w:pPr>
        <w:pStyle w:val="FirstParagraph"/>
      </w:pPr>
      <w:r>
        <w:t xml:space="preserve">The target population consists of active Musicians based in Kenya Nairobi. Inclusion criteria are:</w:t>
      </w:r>
    </w:p>
    <w:p>
      <w:pPr>
        <w:numPr>
          <w:ilvl w:val="0"/>
          <w:numId w:val="1002"/>
        </w:numPr>
        <w:pStyle w:val="Compact"/>
      </w:pPr>
      <w:r>
        <w:t xml:space="preserve">Age between 18 and 45 years.</w:t>
      </w:r>
    </w:p>
    <w:p>
      <w:pPr>
        <w:numPr>
          <w:ilvl w:val="0"/>
          <w:numId w:val="1002"/>
        </w:numPr>
        <w:pStyle w:val="Compact"/>
      </w:pPr>
      <w:r>
        <w:t xml:space="preserve">Minimum of two years of professional experience as a Musician.</w:t>
      </w:r>
    </w:p>
    <w:p>
      <w:pPr>
        <w:numPr>
          <w:ilvl w:val="0"/>
          <w:numId w:val="1002"/>
        </w:numPr>
        <w:pStyle w:val="Compact"/>
      </w:pPr>
      <w:r>
        <w:t xml:space="preserve">Residence in Nairobi County for at least one year.</w:t>
      </w:r>
    </w:p>
    <w:p>
      <w:pPr>
        <w:numPr>
          <w:ilvl w:val="0"/>
          <w:numId w:val="1002"/>
        </w:numPr>
        <w:pStyle w:val="Compact"/>
      </w:pPr>
      <w:r>
        <w:t xml:space="preserve">Willingness to provide informed consent.</w:t>
      </w:r>
    </w:p>
    <w:p>
      <w:pPr>
        <w:pStyle w:val="FirstParagraph"/>
      </w:pPr>
      <w:r>
        <w:t xml:space="preserve">Exclusion criteria include individuals with diagnosed hearing impairments or neurological conditions that may affect cognitive testing.</w:t>
      </w:r>
    </w:p>
    <w:bookmarkEnd w:id="24"/>
    <w:bookmarkStart w:id="25" w:name="recruitment"/>
    <w:p>
      <w:pPr>
        <w:pStyle w:val="Heading3"/>
      </w:pPr>
      <w:r>
        <w:t xml:space="preserve">3.3 Recruitment</w:t>
      </w:r>
    </w:p>
    <w:p>
      <w:pPr>
        <w:pStyle w:val="FirstParagraph"/>
      </w:pPr>
      <w:r>
        <w:t xml:space="preserve">Recruitment will be conducted through music venues, recording studios, and social media platforms popular among Musicians in Kenya Nairobi. Partnerships with local music associations will facilitate access to participants.</w:t>
      </w:r>
    </w:p>
    <w:bookmarkEnd w:id="25"/>
    <w:bookmarkEnd w:id="26"/>
    <w:bookmarkStart w:id="29" w:name="procedures"/>
    <w:p>
      <w:pPr>
        <w:pStyle w:val="Heading2"/>
      </w:pPr>
      <w:r>
        <w:t xml:space="preserve">4. Procedures</w:t>
      </w:r>
    </w:p>
    <w:bookmarkStart w:id="27" w:name="informed-consent"/>
    <w:p>
      <w:pPr>
        <w:pStyle w:val="Heading3"/>
      </w:pPr>
      <w:r>
        <w:t xml:space="preserve">4.1 Informed Consent</w:t>
      </w:r>
    </w:p>
    <w:p>
      <w:pPr>
        <w:pStyle w:val="FirstParagraph"/>
      </w:pPr>
      <w:r>
        <w:t xml:space="preserve">Before any data collection, all participants must sign an informed consent form. The form will be provided in both English and Swahili to ensure clarity. Participants will be informed of their right to withdraw from the study at any time without penalty.</w:t>
      </w:r>
    </w:p>
    <w:bookmarkEnd w:id="27"/>
    <w:bookmarkStart w:id="28" w:name="data-collection"/>
    <w:p>
      <w:pPr>
        <w:pStyle w:val="Heading3"/>
      </w:pPr>
      <w:r>
        <w:t xml:space="preserve">4.2 Data Collection</w:t>
      </w:r>
    </w:p>
    <w:p>
      <w:pPr>
        <w:pStyle w:val="FirstParagraph"/>
      </w:pPr>
      <w:r>
        <w:t xml:space="preserve">Data collection will occur in three phases:</w:t>
      </w:r>
    </w:p>
    <w:p>
      <w:pPr>
        <w:numPr>
          <w:ilvl w:val="0"/>
          <w:numId w:val="1003"/>
        </w:numPr>
        <w:pStyle w:val="Compact"/>
      </w:pPr>
      <w:r>
        <w:rPr>
          <w:bCs/>
          <w:b/>
        </w:rPr>
        <w:t xml:space="preserve">Phase 1: Surveys.</w:t>
      </w:r>
      <w:r>
        <w:t xml:space="preserve"> </w:t>
      </w:r>
      <w:r>
        <w:t xml:space="preserve">Participants will complete a standardized questionnaire assessing demographic information, musical background, and self-reported health metrics.</w:t>
      </w:r>
    </w:p>
    <w:p>
      <w:pPr>
        <w:numPr>
          <w:ilvl w:val="0"/>
          <w:numId w:val="1003"/>
        </w:numPr>
        <w:pStyle w:val="Compact"/>
      </w:pPr>
      <w:r>
        <w:rPr>
          <w:bCs/>
          <w:b/>
        </w:rPr>
        <w:t xml:space="preserve">Phase 2: Cognitive Testing.</w:t>
      </w:r>
      <w:r>
        <w:t xml:space="preserve"> </w:t>
      </w:r>
      <w:r>
        <w:t xml:space="preserve">Selected Musicians will undergo auditory and cognitive tests in a controlled environment in Nairobi. These tests will measure pitch discrimination, rhythm perception, and memory recall.</w:t>
      </w:r>
    </w:p>
    <w:p>
      <w:pPr>
        <w:numPr>
          <w:ilvl w:val="0"/>
          <w:numId w:val="1003"/>
        </w:numPr>
        <w:pStyle w:val="Compact"/>
      </w:pPr>
      <w:r>
        <w:rPr>
          <w:bCs/>
          <w:b/>
        </w:rPr>
        <w:t xml:space="preserve">Phase 3: Interviews.</w:t>
      </w:r>
      <w:r>
        <w:t xml:space="preserve"> </w:t>
      </w:r>
      <w:r>
        <w:t xml:space="preserve">Semi-structured interviews will be conducted to gather in-depth insights into the experiences of Musicians in Kenya Nairobi. Topics will include career challenges, creative processes, and community impact.</w:t>
      </w:r>
    </w:p>
    <w:bookmarkEnd w:id="28"/>
    <w:bookmarkEnd w:id="29"/>
    <w:bookmarkStart w:id="30" w:name="ethical-considerations"/>
    <w:p>
      <w:pPr>
        <w:pStyle w:val="Heading2"/>
      </w:pPr>
      <w:r>
        <w:t xml:space="preserve">5. Ethical Considerations</w:t>
      </w:r>
    </w:p>
    <w:p>
      <w:pPr>
        <w:pStyle w:val="FirstParagraph"/>
      </w:pPr>
      <w:r>
        <w:t xml:space="preserve">This Experiment Protocol adheres to the ethical guidelines set forth by the National Commission for Science, Technology and Innovation (NACOSTI) in Kenya. Key ethical considerations include:</w:t>
      </w:r>
    </w:p>
    <w:p>
      <w:pPr>
        <w:numPr>
          <w:ilvl w:val="0"/>
          <w:numId w:val="1004"/>
        </w:numPr>
        <w:pStyle w:val="Compact"/>
      </w:pPr>
      <w:r>
        <w:rPr>
          <w:bCs/>
          <w:b/>
        </w:rPr>
        <w:t xml:space="preserve">Confidentiality:</w:t>
      </w:r>
      <w:r>
        <w:t xml:space="preserve"> </w:t>
      </w:r>
      <w:r>
        <w:t xml:space="preserve">All personal data will be anonymized and stored securely. Access will be restricted to the research team.</w:t>
      </w:r>
    </w:p>
    <w:p>
      <w:pPr>
        <w:numPr>
          <w:ilvl w:val="0"/>
          <w:numId w:val="1004"/>
        </w:numPr>
        <w:pStyle w:val="Compact"/>
      </w:pPr>
      <w:r>
        <w:rPr>
          <w:bCs/>
          <w:b/>
        </w:rPr>
        <w:t xml:space="preserve">Cultural Sensitivity:</w:t>
      </w:r>
      <w:r>
        <w:t xml:space="preserve"> </w:t>
      </w:r>
      <w:r>
        <w:t xml:space="preserve">The research team will be trained to respect local cultural norms and practices in Kenya Nairobi.</w:t>
      </w:r>
    </w:p>
    <w:p>
      <w:pPr>
        <w:numPr>
          <w:ilvl w:val="0"/>
          <w:numId w:val="1004"/>
        </w:numPr>
        <w:pStyle w:val="Compact"/>
      </w:pPr>
      <w:r>
        <w:rPr>
          <w:bCs/>
          <w:b/>
        </w:rPr>
        <w:t xml:space="preserve">Voluntary Participation:</w:t>
      </w:r>
      <w:r>
        <w:t xml:space="preserve"> </w:t>
      </w:r>
      <w:r>
        <w:t xml:space="preserve">No coercion will be used in recruiting or retaining participants.</w:t>
      </w:r>
    </w:p>
    <w:bookmarkEnd w:id="30"/>
    <w:bookmarkStart w:id="31" w:name="data-analysis"/>
    <w:p>
      <w:pPr>
        <w:pStyle w:val="Heading2"/>
      </w:pPr>
      <w:r>
        <w:t xml:space="preserve">6. Data Analysis</w:t>
      </w:r>
    </w:p>
    <w:p>
      <w:pPr>
        <w:pStyle w:val="FirstParagraph"/>
      </w:pPr>
      <w:r>
        <w:t xml:space="preserve">Quantitative data will be analyzed using statistical software to identify patterns and correlations. Qualitative data from interviews will be transcribed and coded for thematic analysis. The results will be interpreted in the context of the unique socio-cultural environment of Kenya Nairobi.</w:t>
      </w:r>
    </w:p>
    <w:bookmarkEnd w:id="31"/>
    <w:bookmarkStart w:id="32" w:name="timeline"/>
    <w:p>
      <w:pPr>
        <w:pStyle w:val="Heading2"/>
      </w:pPr>
      <w:r>
        <w:t xml:space="preserve">7. Timeline</w:t>
      </w:r>
    </w:p>
    <w:p>
      <w:pPr>
        <w:numPr>
          <w:ilvl w:val="0"/>
          <w:numId w:val="1005"/>
        </w:numPr>
        <w:pStyle w:val="Compact"/>
      </w:pPr>
      <w:r>
        <w:rPr>
          <w:bCs/>
          <w:b/>
        </w:rPr>
        <w:t xml:space="preserve">Month 1:</w:t>
      </w:r>
      <w:r>
        <w:t xml:space="preserve"> </w:t>
      </w:r>
      <w:r>
        <w:t xml:space="preserve">Ethical approval and recruitment.</w:t>
      </w:r>
    </w:p>
    <w:p>
      <w:pPr>
        <w:numPr>
          <w:ilvl w:val="0"/>
          <w:numId w:val="1005"/>
        </w:numPr>
        <w:pStyle w:val="Compact"/>
      </w:pPr>
      <w:r>
        <w:rPr>
          <w:bCs/>
          <w:b/>
        </w:rPr>
        <w:t xml:space="preserve">Months 2-3:</w:t>
      </w:r>
      <w:r>
        <w:t xml:space="preserve"> </w:t>
      </w:r>
      <w:r>
        <w:t xml:space="preserve">Data collection (surveys and testing).</w:t>
      </w:r>
    </w:p>
    <w:p>
      <w:pPr>
        <w:numPr>
          <w:ilvl w:val="0"/>
          <w:numId w:val="1005"/>
        </w:numPr>
        <w:pStyle w:val="Compact"/>
      </w:pPr>
      <w:r>
        <w:rPr>
          <w:bCs/>
          <w:b/>
        </w:rPr>
        <w:t xml:space="preserve">Months 4-5:</w:t>
      </w:r>
      <w:r>
        <w:t xml:space="preserve"> </w:t>
      </w:r>
      <w:r>
        <w:t xml:space="preserve">Interviews and additional data gathering.</w:t>
      </w:r>
    </w:p>
    <w:p>
      <w:pPr>
        <w:numPr>
          <w:ilvl w:val="0"/>
          <w:numId w:val="1005"/>
        </w:numPr>
        <w:pStyle w:val="Compact"/>
      </w:pPr>
      <w:r>
        <w:rPr>
          <w:bCs/>
          <w:b/>
        </w:rPr>
        <w:t xml:space="preserve">Month 6:</w:t>
      </w:r>
      <w:r>
        <w:t xml:space="preserve"> </w:t>
      </w:r>
      <w:r>
        <w:t xml:space="preserve">Data analysis and report writing.</w:t>
      </w:r>
    </w:p>
    <w:bookmarkEnd w:id="32"/>
    <w:bookmarkStart w:id="33" w:name="conclusion"/>
    <w:p>
      <w:pPr>
        <w:pStyle w:val="Heading2"/>
      </w:pPr>
      <w:r>
        <w:t xml:space="preserve">8. Conclusion</w:t>
      </w:r>
    </w:p>
    <w:p>
      <w:pPr>
        <w:pStyle w:val="FirstParagraph"/>
      </w:pPr>
      <w:r>
        <w:t xml:space="preserve">This Experiment Protocol provides a structured framework for studying the Musician population in Kenya Nairobi. By following these procedures, the research aims to generate valuable insights that can inform policy, support artistic development, and enhance the well-being of Musicians in the region.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Study in Kenya Nairobi</dc:title>
  <dc:creator/>
  <dc:language>en</dc:language>
  <cp:keywords/>
  <dcterms:created xsi:type="dcterms:W3CDTF">2026-10-10T06:41:08Z</dcterms:created>
  <dcterms:modified xsi:type="dcterms:W3CDTF">2026-10-10T06:41:08Z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