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w:t>
      </w:r>
      <w:r>
        <w:t xml:space="preserve"> </w:t>
      </w:r>
      <w:r>
        <w:t xml:space="preserve">Spain</w:t>
      </w:r>
      <w:r>
        <w:t xml:space="preserve"> </w:t>
      </w:r>
      <w:r>
        <w:t xml:space="preserve">Barcelona</w:t>
      </w:r>
    </w:p>
    <w:bookmarkStart w:id="20" w:name="experiment-protocol-musician"/>
    <w:p>
      <w:pPr>
        <w:pStyle w:val="Heading1"/>
      </w:pPr>
      <w:r>
        <w:t xml:space="preserve">Experiment Protocol: Musician</w:t>
      </w:r>
    </w:p>
    <w:p>
      <w:pPr>
        <w:pStyle w:val="FirstParagraph"/>
      </w:pPr>
      <w:r>
        <w:rPr>
          <w:bCs/>
          <w:b/>
        </w:rPr>
        <w:t xml:space="preserve">Location:</w:t>
      </w:r>
      <w:r>
        <w:t xml:space="preserve"> </w:t>
      </w:r>
      <w:r>
        <w:t xml:space="preserve">Spain Barcelona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procedures for a study focused on the Musician population within the vibrant cultural context of Spain Barcelona. Barcelona is renowned for its rich musical heritage, ranging from classical traditions to contemporary genres. The purpose of this experiment is to investigate the cognitive and emotional responses of professional and semi-professional musicians to specific auditory stimuli in an urban environment.</w:t>
      </w:r>
    </w:p>
    <w:p>
      <w:pPr>
        <w:pStyle w:val="BodyText"/>
      </w:pPr>
      <w:r>
        <w:t xml:space="preserve">The study aims to contribute to the understanding of how musicians process sound differently from non-musicians, particularly in the context of Barcelona's unique acoustic landscape. By focusing on the Musician demographic, we seek to uncover insights that can inform music education, performance practices, and urban sound design in Spain Barcelona.</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assess the auditory perception capabilities of musicians in Spain Barcelona.</w:t>
      </w:r>
    </w:p>
    <w:p>
      <w:pPr>
        <w:numPr>
          <w:ilvl w:val="0"/>
          <w:numId w:val="1001"/>
        </w:numPr>
        <w:pStyle w:val="Compact"/>
      </w:pPr>
      <w:r>
        <w:t xml:space="preserve">To evaluate the emotional impact of various musical genres on participants.</w:t>
      </w:r>
    </w:p>
    <w:p>
      <w:pPr>
        <w:numPr>
          <w:ilvl w:val="0"/>
          <w:numId w:val="1001"/>
        </w:numPr>
        <w:pStyle w:val="Compact"/>
      </w:pPr>
      <w:r>
        <w:t xml:space="preserve">To analyze the relationship between musical training and cognitive flexibility.</w:t>
      </w:r>
    </w:p>
    <w:p>
      <w:pPr>
        <w:numPr>
          <w:ilvl w:val="0"/>
          <w:numId w:val="1001"/>
        </w:numPr>
        <w:pStyle w:val="Compact"/>
      </w:pPr>
      <w:r>
        <w:t xml:space="preserve">To gather data that can be used to enhance music therapy practices in the region.</w:t>
      </w:r>
    </w:p>
    <w:p>
      <w:pPr>
        <w:pStyle w:val="FirstParagraph"/>
      </w:pPr>
      <w:r>
        <w:t xml:space="preserve">3. Participants</w:t>
      </w:r>
    </w:p>
    <w:p>
      <w:pPr>
        <w:pStyle w:val="BodyText"/>
      </w:pPr>
      <w:r>
        <w:t xml:space="preserve">The target population for this study consists of individuals who identify as musicians and reside in or around Spain Barcelona. Participants will be recruited through local music schools, conservatories, and community centers.</w:t>
      </w:r>
    </w:p>
    <w:p>
      <w:pPr>
        <w:pStyle w:val="BodyText"/>
      </w:pPr>
      <w:r>
        <w:rPr>
          <w:bCs/>
          <w:b/>
        </w:rPr>
        <w:t xml:space="preserve">Inclusion Criteria:</w:t>
      </w:r>
    </w:p>
    <w:p>
      <w:pPr>
        <w:numPr>
          <w:ilvl w:val="0"/>
          <w:numId w:val="1002"/>
        </w:numPr>
        <w:pStyle w:val="Compact"/>
      </w:pPr>
      <w:r>
        <w:t xml:space="preserve">Age between 18 and 65 years.</w:t>
      </w:r>
    </w:p>
    <w:p>
      <w:pPr>
        <w:numPr>
          <w:ilvl w:val="0"/>
          <w:numId w:val="1002"/>
        </w:numPr>
        <w:pStyle w:val="Compact"/>
      </w:pPr>
      <w:r>
        <w:t xml:space="preserve">Minimum of 5 years of formal musical training.</w:t>
      </w:r>
    </w:p>
    <w:p>
      <w:pPr>
        <w:numPr>
          <w:ilvl w:val="0"/>
          <w:numId w:val="1002"/>
        </w:numPr>
        <w:pStyle w:val="Compact"/>
      </w:pPr>
      <w:r>
        <w:t xml:space="preserve">Currently active in musical performance or composition.</w:t>
      </w:r>
    </w:p>
    <w:p>
      <w:pPr>
        <w:numPr>
          <w:ilvl w:val="0"/>
          <w:numId w:val="1002"/>
        </w:numPr>
        <w:pStyle w:val="Compact"/>
      </w:pPr>
      <w:r>
        <w:t xml:space="preserve">Fluency in Spanish or Catalan to ensure clear communication during the experiment.</w:t>
      </w:r>
    </w:p>
    <w:p>
      <w:pPr>
        <w:pStyle w:val="FirstParagraph"/>
      </w:pPr>
      <w:r>
        <w:rPr>
          <w:bCs/>
          <w:b/>
        </w:rPr>
        <w:t xml:space="preserve">Exclusion Criteria:</w:t>
      </w:r>
    </w:p>
    <w:p>
      <w:pPr>
        <w:numPr>
          <w:ilvl w:val="0"/>
          <w:numId w:val="1003"/>
        </w:numPr>
        <w:pStyle w:val="Compact"/>
      </w:pPr>
      <w:r>
        <w:t xml:space="preserve">History of hearing impairment or neurological disorders.</w:t>
      </w:r>
    </w:p>
    <w:p>
      <w:pPr>
        <w:numPr>
          <w:ilvl w:val="0"/>
          <w:numId w:val="1003"/>
        </w:numPr>
        <w:pStyle w:val="Compact"/>
      </w:pPr>
      <w:r>
        <w:t xml:space="preserve">Use of medications that may affect cognitive function.</w:t>
      </w:r>
    </w:p>
    <w:p>
      <w:pPr>
        <w:pStyle w:val="FirstParagraph"/>
      </w:pPr>
      <w:r>
        <w:t xml:space="preserve">A total of 50 participants will be recruited to ensure a robust sample size for statistical analysis.</w:t>
      </w:r>
    </w:p>
    <w:p>
      <w:pPr>
        <w:pStyle w:val="BodyText"/>
      </w:pPr>
      <w:r>
        <w:t xml:space="preserve">4. Materials and Equipment</w:t>
      </w:r>
    </w:p>
    <w:p>
      <w:pPr>
        <w:pStyle w:val="BodyText"/>
      </w:pPr>
      <w:r>
        <w:t xml:space="preserve">The following materials and equipment will be utilized during the Experiment Protocol:</w:t>
      </w:r>
    </w:p>
    <w:p>
      <w:pPr>
        <w:numPr>
          <w:ilvl w:val="0"/>
          <w:numId w:val="1004"/>
        </w:numPr>
        <w:pStyle w:val="Compact"/>
      </w:pPr>
      <w:r>
        <w:t xml:space="preserve">High-quality headphones for auditory stimulus delivery.</w:t>
      </w:r>
    </w:p>
    <w:p>
      <w:pPr>
        <w:numPr>
          <w:ilvl w:val="0"/>
          <w:numId w:val="1004"/>
        </w:numPr>
        <w:pStyle w:val="Compact"/>
      </w:pPr>
      <w:r>
        <w:t xml:space="preserve">Audio recording devices to capture participant responses.</w:t>
      </w:r>
    </w:p>
    <w:p>
      <w:pPr>
        <w:numPr>
          <w:ilvl w:val="0"/>
          <w:numId w:val="1004"/>
        </w:numPr>
        <w:pStyle w:val="Compact"/>
      </w:pPr>
      <w:r>
        <w:t xml:space="preserve">Standardized questionnaires for assessing emotional and cognitive states.</w:t>
      </w:r>
    </w:p>
    <w:p>
      <w:pPr>
        <w:numPr>
          <w:ilvl w:val="0"/>
          <w:numId w:val="1004"/>
        </w:numPr>
        <w:pStyle w:val="Compact"/>
      </w:pPr>
      <w:r>
        <w:t xml:space="preserve">Computers equipped with specialized software for data collection and analysis.</w:t>
      </w:r>
    </w:p>
    <w:p>
      <w:pPr>
        <w:numPr>
          <w:ilvl w:val="0"/>
          <w:numId w:val="1004"/>
        </w:numPr>
        <w:pStyle w:val="Compact"/>
      </w:pPr>
      <w:r>
        <w:t xml:space="preserve">A quiet, controlled environment within a facility in Spain Barcelona to minimize external noise interference.</w:t>
      </w:r>
    </w:p>
    <w:p>
      <w:pPr>
        <w:pStyle w:val="FirstParagraph"/>
      </w:pPr>
      <w:r>
        <w:t xml:space="preserve">5. Procedure</w:t>
      </w:r>
    </w:p>
    <w:p>
      <w:pPr>
        <w:pStyle w:val="BodyText"/>
      </w:pPr>
      <w:r>
        <w:t xml:space="preserve">The experiment will be conducted in three main phases:</w:t>
      </w:r>
    </w:p>
    <w:p>
      <w:pPr>
        <w:pStyle w:val="BodyText"/>
      </w:pPr>
      <w:r>
        <w:rPr>
          <w:bCs/>
          <w:b/>
        </w:rPr>
        <w:t xml:space="preserve">Phase 1: Initial Assessment</w:t>
      </w:r>
      <w:r>
        <w:br/>
      </w:r>
      <w:r>
        <w:t xml:space="preserve">Participants will complete a demographic questionnaire and a baseline cognitive assessment. This phase aims to gather background information and establish a reference point for subsequent measurements.</w:t>
      </w:r>
    </w:p>
    <w:p>
      <w:pPr>
        <w:pStyle w:val="BodyText"/>
      </w:pPr>
      <w:r>
        <w:rPr>
          <w:bCs/>
          <w:b/>
        </w:rPr>
        <w:t xml:space="preserve">Phase 2: Auditory Stimuli Presentation</w:t>
      </w:r>
      <w:r>
        <w:br/>
      </w:r>
      <w:r>
        <w:t xml:space="preserve">Participants will be exposed to a series of auditory stimuli, including classical, jazz, and contemporary music genres. Each stimulus will be presented for a fixed duration, followed by a brief pause. Participants will be asked to rate their emotional responses and describe their perceptions.</w:t>
      </w:r>
    </w:p>
    <w:p>
      <w:pPr>
        <w:pStyle w:val="BodyText"/>
      </w:pPr>
      <w:r>
        <w:rPr>
          <w:bCs/>
          <w:b/>
        </w:rPr>
        <w:t xml:space="preserve">Phase 3: Post-Experiment Interview</w:t>
      </w:r>
      <w:r>
        <w:br/>
      </w:r>
      <w:r>
        <w:t xml:space="preserve">Following the auditory stimuli presentation, participants will engage in a semi-structured interview. This phase aims to explore their experiences in greater depth and gather qualitative data that can complement the quantitative findings.</w:t>
      </w:r>
    </w:p>
    <w:p>
      <w:pPr>
        <w:pStyle w:val="BodyText"/>
      </w:pPr>
      <w:r>
        <w:rPr>
          <w:bCs/>
          <w:b/>
        </w:rPr>
        <w:t xml:space="preserve">Note:</w:t>
      </w:r>
      <w:r>
        <w:t xml:space="preserve"> </w:t>
      </w:r>
      <w:r>
        <w:t xml:space="preserve">All procedures will be conducted in accordance with ethical guidelines and approved by the relevant institutional review board in Spain Barcelona.</w:t>
      </w:r>
    </w:p>
    <w:p>
      <w:pPr>
        <w:pStyle w:val="BodyText"/>
      </w:pPr>
      <w:r>
        <w:t xml:space="preserve">6. Data Analysis</w:t>
      </w:r>
    </w:p>
    <w:p>
      <w:pPr>
        <w:pStyle w:val="BodyText"/>
      </w:pPr>
      <w:r>
        <w:t xml:space="preserve">Data collected during the Experiment Protocol will be analyzed using both quantitative and qualitative methods. Quantitative data will be subjected to statistical analysis to identify patterns and relationships. Qualitative data from interviews will be coded and thematically analyzed to provide deeper insights into participants' experiences.</w:t>
      </w:r>
    </w:p>
    <w:p>
      <w:pPr>
        <w:pStyle w:val="BodyText"/>
      </w:pPr>
      <w:r>
        <w:t xml:space="preserve">The analysis will focus on comparing responses across different musical genres and assessing the impact of musical training on cognitive and emotional outcomes.</w:t>
      </w:r>
    </w:p>
    <w:p>
      <w:pPr>
        <w:pStyle w:val="BodyText"/>
      </w:pPr>
      <w:r>
        <w:t xml:space="preserve">7. Ethical Considerations</w:t>
      </w:r>
    </w:p>
    <w:p>
      <w:pPr>
        <w:pStyle w:val="BodyText"/>
      </w:pPr>
      <w:r>
        <w:t xml:space="preserve">Ethical considerations are paramount in this Experiment Protocol. Informed consent will be obtained from all participants prior to their involvement. Participants will be informed of their right to withdraw from the study at any time without penalty. Confidentiality and anonymity will be maintained throughout the data collection and analysis processes.</w:t>
      </w:r>
    </w:p>
    <w:p>
      <w:pPr>
        <w:pStyle w:val="BodyText"/>
      </w:pPr>
      <w:r>
        <w:t xml:space="preserve">Special attention will be given to ensuring that the auditory stimuli do not cause discomfort or distress to participants. The study will adhere to the ethical standards set by the local research institutions in Spain Barcelona.</w:t>
      </w:r>
    </w:p>
    <w:p>
      <w:pPr>
        <w:pStyle w:val="BodyText"/>
      </w:pPr>
      <w:r>
        <w:t xml:space="preserve">8. Conclusion</w:t>
      </w:r>
    </w:p>
    <w:p>
      <w:pPr>
        <w:pStyle w:val="BodyText"/>
      </w:pPr>
      <w:r>
        <w:t xml:space="preserve">This Experiment Protocol provides a comprehensive framework for studying the Musician population in Spain Barcelona. By carefully designing the procedures and adhering to ethical guidelines, we aim to generate valuable insights that can benefit the musical community and contribute to the broader field of music cognition. The findings from this study have the potential to inform practices in music education, performance, and therapy, ultimately enhancing the cultural landscape of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 Spain Barcelona</dc:title>
  <dc:creator/>
  <dc:language>en</dc:language>
  <cp:keywords/>
  <dcterms:created xsi:type="dcterms:W3CDTF">2026-10-10T06:48:10Z</dcterms:created>
  <dcterms:modified xsi:type="dcterms:W3CDTF">2026-10-10T06:48:10Z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