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Sudan</w:t>
      </w:r>
      <w:r>
        <w:t xml:space="preserve"> </w:t>
      </w:r>
      <w:r>
        <w:t xml:space="preserve">Khartoum</w:t>
      </w:r>
    </w:p>
    <w:bookmarkStart w:id="31" w:name="Xdb81227f49876b441a85099ff9bbd82b95ece09"/>
    <w:p>
      <w:pPr>
        <w:pStyle w:val="Heading1"/>
      </w:pPr>
      <w:r>
        <w:t xml:space="preserve">Experiment Protocol: Musician in Sudan Khartoum</w:t>
      </w:r>
    </w:p>
    <w:bookmarkStart w:id="20" w:name="introduction"/>
    <w:p>
      <w:pPr>
        <w:pStyle w:val="Heading2"/>
      </w:pPr>
      <w:r>
        <w:t xml:space="preserve">1. Introduction</w:t>
      </w:r>
    </w:p>
    <w:p>
      <w:pPr>
        <w:pStyle w:val="FirstParagraph"/>
      </w:pPr>
      <w:r>
        <w:t xml:space="preserve">This Experiment Protocol outlines the procedures, objectives, and ethical considerations for conducting a research study involving a Musician in Sudan Khartoum. The study aims to explore the cultural, social, and psychological impacts of music performance and creation within the unique context of Khartoum, Sudan. Given the rich musical heritage of the region and the current socio-political environment, this protocol ensures that the research is conducted responsibly, respectfully, and in alignment with local customs and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traditional and contemporary musical practices of a Musician in Sudan Khartoum.</w:t>
      </w:r>
    </w:p>
    <w:p>
      <w:pPr>
        <w:numPr>
          <w:ilvl w:val="0"/>
          <w:numId w:val="1001"/>
        </w:numPr>
        <w:pStyle w:val="Compact"/>
      </w:pPr>
      <w:r>
        <w:t xml:space="preserve">To analyze the role of music in community cohesion and cultural identity in Khartoum.</w:t>
      </w:r>
    </w:p>
    <w:p>
      <w:pPr>
        <w:numPr>
          <w:ilvl w:val="0"/>
          <w:numId w:val="1001"/>
        </w:numPr>
        <w:pStyle w:val="Compact"/>
      </w:pPr>
      <w:r>
        <w:t xml:space="preserve">To assess the psychological well-being of the Musician in relation to their artistic practice.</w:t>
      </w:r>
    </w:p>
    <w:p>
      <w:pPr>
        <w:numPr>
          <w:ilvl w:val="0"/>
          <w:numId w:val="1001"/>
        </w:numPr>
        <w:pStyle w:val="Compact"/>
      </w:pPr>
      <w:r>
        <w:t xml:space="preserve">To understand the challenges and opportunities faced by musicians in the current socio-political climate of Sudan.</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Musician participant will be selected based on the following criteria:</w:t>
      </w:r>
    </w:p>
    <w:p>
      <w:pPr>
        <w:numPr>
          <w:ilvl w:val="0"/>
          <w:numId w:val="1002"/>
        </w:numPr>
        <w:pStyle w:val="Compact"/>
      </w:pPr>
      <w:r>
        <w:t xml:space="preserve">Residence in Khartoum, Sudan.</w:t>
      </w:r>
    </w:p>
    <w:p>
      <w:pPr>
        <w:numPr>
          <w:ilvl w:val="0"/>
          <w:numId w:val="1002"/>
        </w:numPr>
        <w:pStyle w:val="Compact"/>
      </w:pPr>
      <w:r>
        <w:t xml:space="preserve">Active engagement in music performance or composition for at least five years.</w:t>
      </w:r>
    </w:p>
    <w:p>
      <w:pPr>
        <w:numPr>
          <w:ilvl w:val="0"/>
          <w:numId w:val="1002"/>
        </w:numPr>
        <w:pStyle w:val="Compact"/>
      </w:pPr>
      <w:r>
        <w:t xml:space="preserve">Willingness to participate in the study and provide informed consent.</w:t>
      </w:r>
    </w:p>
    <w:p>
      <w:pPr>
        <w:numPr>
          <w:ilvl w:val="0"/>
          <w:numId w:val="1002"/>
        </w:numPr>
        <w:pStyle w:val="Compact"/>
      </w:pPr>
      <w:r>
        <w:t xml:space="preserve">Diversity in musical genre (e.g., traditional Sudanese music, contemporary fusion, etc.).</w:t>
      </w:r>
    </w:p>
    <w:p>
      <w:pPr>
        <w:pStyle w:val="FirstParagraph"/>
      </w:pPr>
      <w:r>
        <w:t xml:space="preserve">Recruitment will be conducted through local music associations, cultural centers, and community networks in Khartoum.</w:t>
      </w:r>
    </w:p>
    <w:bookmarkEnd w:id="22"/>
    <w:bookmarkStart w:id="23" w:name="data-collection"/>
    <w:p>
      <w:pPr>
        <w:pStyle w:val="Heading3"/>
      </w:pPr>
      <w:r>
        <w:t xml:space="preserve">3.2 Data Collection</w:t>
      </w:r>
    </w:p>
    <w:p>
      <w:pPr>
        <w:pStyle w:val="FirstParagraph"/>
      </w:pPr>
      <w:r>
        <w:t xml:space="preserve">Data will be collected using the following methods:</w:t>
      </w:r>
    </w:p>
    <w:p>
      <w:pPr>
        <w:numPr>
          <w:ilvl w:val="0"/>
          <w:numId w:val="1003"/>
        </w:numPr>
        <w:pStyle w:val="Compact"/>
      </w:pPr>
      <w:r>
        <w:rPr>
          <w:bCs/>
          <w:b/>
        </w:rPr>
        <w:t xml:space="preserve">Interviews:</w:t>
      </w:r>
      <w:r>
        <w:t xml:space="preserve"> </w:t>
      </w:r>
      <w:r>
        <w:t xml:space="preserve">Semi-structured interviews with the Musician to gather insights into their experiences, motivations, and challenges.</w:t>
      </w:r>
    </w:p>
    <w:p>
      <w:pPr>
        <w:numPr>
          <w:ilvl w:val="0"/>
          <w:numId w:val="1003"/>
        </w:numPr>
        <w:pStyle w:val="Compact"/>
      </w:pPr>
      <w:r>
        <w:rPr>
          <w:bCs/>
          <w:b/>
        </w:rPr>
        <w:t xml:space="preserve">Observations:</w:t>
      </w:r>
      <w:r>
        <w:t xml:space="preserve"> </w:t>
      </w:r>
      <w:r>
        <w:t xml:space="preserve">Direct observation of music performances, rehearsals, and community interactions.</w:t>
      </w:r>
    </w:p>
    <w:p>
      <w:pPr>
        <w:numPr>
          <w:ilvl w:val="0"/>
          <w:numId w:val="1003"/>
        </w:numPr>
        <w:pStyle w:val="Compact"/>
      </w:pPr>
      <w:r>
        <w:rPr>
          <w:bCs/>
          <w:b/>
        </w:rPr>
        <w:t xml:space="preserve">Surveys:</w:t>
      </w:r>
      <w:r>
        <w:t xml:space="preserve"> </w:t>
      </w:r>
      <w:r>
        <w:t xml:space="preserve">Standardized questionnaires to assess psychological well-being and social integration.</w:t>
      </w:r>
    </w:p>
    <w:p>
      <w:pPr>
        <w:numPr>
          <w:ilvl w:val="0"/>
          <w:numId w:val="1003"/>
        </w:numPr>
        <w:pStyle w:val="Compact"/>
      </w:pPr>
      <w:r>
        <w:rPr>
          <w:bCs/>
          <w:b/>
        </w:rPr>
        <w:t xml:space="preserve">Audio/Video Recordings:</w:t>
      </w:r>
      <w:r>
        <w:t xml:space="preserve"> </w:t>
      </w:r>
      <w:r>
        <w:t xml:space="preserve">Documentation of musical performances and practices, with explicit consent from the Musician.</w:t>
      </w:r>
    </w:p>
    <w:bookmarkEnd w:id="23"/>
    <w:bookmarkStart w:id="24" w:name="timeline"/>
    <w:p>
      <w:pPr>
        <w:pStyle w:val="Heading3"/>
      </w:pPr>
      <w:r>
        <w:t xml:space="preserve">3.3 Timeline</w:t>
      </w:r>
    </w:p>
    <w:p>
      <w:pPr>
        <w:pStyle w:val="FirstParagraph"/>
      </w:pPr>
      <w:r>
        <w:t xml:space="preserve">The experiment will be conducted over a period of six months, divided into the following phases:</w:t>
      </w:r>
    </w:p>
    <w:p>
      <w:pPr>
        <w:numPr>
          <w:ilvl w:val="0"/>
          <w:numId w:val="1004"/>
        </w:numPr>
        <w:pStyle w:val="Compact"/>
      </w:pPr>
      <w:r>
        <w:t xml:space="preserve">Preparation and recruitment (1 month).</w:t>
      </w:r>
    </w:p>
    <w:p>
      <w:pPr>
        <w:numPr>
          <w:ilvl w:val="0"/>
          <w:numId w:val="1004"/>
        </w:numPr>
        <w:pStyle w:val="Compact"/>
      </w:pPr>
      <w:r>
        <w:t xml:space="preserve">Data collection (3 months).</w:t>
      </w:r>
    </w:p>
    <w:p>
      <w:pPr>
        <w:numPr>
          <w:ilvl w:val="0"/>
          <w:numId w:val="1004"/>
        </w:numPr>
        <w:pStyle w:val="Compact"/>
      </w:pPr>
      <w:r>
        <w:t xml:space="preserve">Data analysis (1 month).</w:t>
      </w:r>
    </w:p>
    <w:p>
      <w:pPr>
        <w:numPr>
          <w:ilvl w:val="0"/>
          <w:numId w:val="1004"/>
        </w:numPr>
        <w:pStyle w:val="Compact"/>
      </w:pPr>
      <w:r>
        <w:t xml:space="preserve">Reporting and dissemination (1 month).</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the following ethical principles:</w:t>
      </w:r>
    </w:p>
    <w:p>
      <w:pPr>
        <w:numPr>
          <w:ilvl w:val="0"/>
          <w:numId w:val="1005"/>
        </w:numPr>
        <w:pStyle w:val="Compact"/>
      </w:pPr>
      <w:r>
        <w:rPr>
          <w:bCs/>
          <w:b/>
        </w:rPr>
        <w:t xml:space="preserve">Informed Consent:</w:t>
      </w:r>
      <w:r>
        <w:t xml:space="preserve"> </w:t>
      </w:r>
      <w:r>
        <w:t xml:space="preserve">The Musician will be provided with a detailed explanation of the study's purpose, procedures, risks, and benefits. Written consent will be obtained before participation.</w:t>
      </w:r>
    </w:p>
    <w:p>
      <w:pPr>
        <w:numPr>
          <w:ilvl w:val="0"/>
          <w:numId w:val="1005"/>
        </w:numPr>
        <w:pStyle w:val="Compact"/>
      </w:pPr>
      <w:r>
        <w:rPr>
          <w:bCs/>
          <w:b/>
        </w:rPr>
        <w:t xml:space="preserve">Confidentiality:</w:t>
      </w:r>
      <w:r>
        <w:t xml:space="preserve"> </w:t>
      </w:r>
      <w:r>
        <w:t xml:space="preserve">All personal information and data collected will be kept confidential and anonymized in reports and publications.</w:t>
      </w:r>
    </w:p>
    <w:p>
      <w:pPr>
        <w:numPr>
          <w:ilvl w:val="0"/>
          <w:numId w:val="1005"/>
        </w:numPr>
        <w:pStyle w:val="Compact"/>
      </w:pPr>
      <w:r>
        <w:rPr>
          <w:bCs/>
          <w:b/>
        </w:rPr>
        <w:t xml:space="preserve">Cultural Sensitivity:</w:t>
      </w:r>
      <w:r>
        <w:t xml:space="preserve"> </w:t>
      </w:r>
      <w:r>
        <w:t xml:space="preserve">The research will respect local customs, traditions, and religious practices in Sudan Khartoum. Special attention will be given to gender norms and community expectations.</w:t>
      </w:r>
    </w:p>
    <w:p>
      <w:pPr>
        <w:numPr>
          <w:ilvl w:val="0"/>
          <w:numId w:val="1005"/>
        </w:numPr>
        <w:pStyle w:val="Compact"/>
      </w:pPr>
      <w:r>
        <w:rPr>
          <w:bCs/>
          <w:b/>
        </w:rPr>
        <w:t xml:space="preserve">Minimizing Harm:</w:t>
      </w:r>
      <w:r>
        <w:t xml:space="preserve"> </w:t>
      </w:r>
      <w:r>
        <w:t xml:space="preserve">Steps will be taken to ensure that the Musician is not exposed to physical, psychological, or social harm as a result of participation.</w:t>
      </w:r>
    </w:p>
    <w:p>
      <w:pPr>
        <w:numPr>
          <w:ilvl w:val="0"/>
          <w:numId w:val="1005"/>
        </w:numPr>
        <w:pStyle w:val="Compact"/>
      </w:pPr>
      <w:r>
        <w:rPr>
          <w:bCs/>
          <w:b/>
        </w:rPr>
        <w:t xml:space="preserve">Beneficence:</w:t>
      </w:r>
      <w:r>
        <w:t xml:space="preserve"> </w:t>
      </w:r>
      <w:r>
        <w:t xml:space="preserve">The study aims to contribute positively to the understanding and appreciation of music in Sudan Khartoum, potentially benefiting the Musician and the broader community.</w:t>
      </w:r>
    </w:p>
    <w:bookmarkEnd w:id="26"/>
    <w:bookmarkStart w:id="27" w:name="risk-management"/>
    <w:p>
      <w:pPr>
        <w:pStyle w:val="Heading2"/>
      </w:pPr>
      <w:r>
        <w:t xml:space="preserve">5. Risk Management</w:t>
      </w:r>
    </w:p>
    <w:p>
      <w:pPr>
        <w:pStyle w:val="FirstParagraph"/>
      </w:pPr>
      <w:r>
        <w:t xml:space="preserve">Given the current socio-political situation in Sudan Khartoum, the following risks have been identified and mitigated:</w:t>
      </w:r>
    </w:p>
    <w:p>
      <w:pPr>
        <w:numPr>
          <w:ilvl w:val="0"/>
          <w:numId w:val="1006"/>
        </w:numPr>
        <w:pStyle w:val="Compact"/>
      </w:pPr>
      <w:r>
        <w:rPr>
          <w:bCs/>
          <w:b/>
        </w:rPr>
        <w:t xml:space="preserve">Security Risks:</w:t>
      </w:r>
      <w:r>
        <w:t xml:space="preserve"> </w:t>
      </w:r>
      <w:r>
        <w:t xml:space="preserve">Regular monitoring of the security situation in Khartoum. Flexible scheduling and remote data collection options if necessary.</w:t>
      </w:r>
    </w:p>
    <w:p>
      <w:pPr>
        <w:numPr>
          <w:ilvl w:val="0"/>
          <w:numId w:val="1006"/>
        </w:numPr>
        <w:pStyle w:val="Compact"/>
      </w:pPr>
      <w:r>
        <w:rPr>
          <w:bCs/>
          <w:b/>
        </w:rPr>
        <w:t xml:space="preserve">Political Sensitivity:</w:t>
      </w:r>
      <w:r>
        <w:t xml:space="preserve"> </w:t>
      </w:r>
      <w:r>
        <w:t xml:space="preserve">Avoidance of politically charged topics unless directly relevant to the Musician's experience. Neutral and respectful language in all interactions.</w:t>
      </w:r>
    </w:p>
    <w:p>
      <w:pPr>
        <w:numPr>
          <w:ilvl w:val="0"/>
          <w:numId w:val="1006"/>
        </w:numPr>
        <w:pStyle w:val="Compact"/>
      </w:pPr>
      <w:r>
        <w:rPr>
          <w:bCs/>
          <w:b/>
        </w:rPr>
        <w:t xml:space="preserve">Community Backlash:</w:t>
      </w:r>
      <w:r>
        <w:t xml:space="preserve"> </w:t>
      </w:r>
      <w:r>
        <w:t xml:space="preserve">Engagement with local community leaders and stakeholders to gain support and understanding for the study.</w:t>
      </w:r>
    </w:p>
    <w:bookmarkEnd w:id="27"/>
    <w:bookmarkStart w:id="28" w:name="data-analysis"/>
    <w:p>
      <w:pPr>
        <w:pStyle w:val="Heading2"/>
      </w:pPr>
      <w:r>
        <w:t xml:space="preserve">6. Data Analysis</w:t>
      </w:r>
    </w:p>
    <w:p>
      <w:pPr>
        <w:pStyle w:val="FirstParagraph"/>
      </w:pPr>
      <w:r>
        <w:t xml:space="preserve">Data will be analyzed using qualitative and quantitative methods:</w:t>
      </w:r>
    </w:p>
    <w:p>
      <w:pPr>
        <w:numPr>
          <w:ilvl w:val="0"/>
          <w:numId w:val="1007"/>
        </w:numPr>
        <w:pStyle w:val="Compact"/>
      </w:pPr>
      <w:r>
        <w:rPr>
          <w:bCs/>
          <w:b/>
        </w:rPr>
        <w:t xml:space="preserve">Thematic Analysis:</w:t>
      </w:r>
      <w:r>
        <w:t xml:space="preserve"> </w:t>
      </w:r>
      <w:r>
        <w:t xml:space="preserve">Identification of recurring themes and patterns in interview transcripts and observational notes.</w:t>
      </w:r>
    </w:p>
    <w:p>
      <w:pPr>
        <w:numPr>
          <w:ilvl w:val="0"/>
          <w:numId w:val="1007"/>
        </w:numPr>
        <w:pStyle w:val="Compact"/>
      </w:pPr>
      <w:r>
        <w:rPr>
          <w:bCs/>
          <w:b/>
        </w:rPr>
        <w:t xml:space="preserve">Statistical Analysis:</w:t>
      </w:r>
      <w:r>
        <w:t xml:space="preserve"> </w:t>
      </w:r>
      <w:r>
        <w:t xml:space="preserve">Use of appropriate statistical tools to analyze survey data on psychological well-being and social integration.</w:t>
      </w:r>
    </w:p>
    <w:p>
      <w:pPr>
        <w:numPr>
          <w:ilvl w:val="0"/>
          <w:numId w:val="1007"/>
        </w:numPr>
        <w:pStyle w:val="Compact"/>
      </w:pPr>
      <w:r>
        <w:rPr>
          <w:bCs/>
          <w:b/>
        </w:rPr>
        <w:t xml:space="preserve">Content Analysis:</w:t>
      </w:r>
      <w:r>
        <w:t xml:space="preserve"> </w:t>
      </w:r>
      <w:r>
        <w:t xml:space="preserve">Examination of audio/video recordings to understand musical practices and performance contexts.</w:t>
      </w:r>
    </w:p>
    <w:bookmarkEnd w:id="28"/>
    <w:bookmarkStart w:id="29" w:name="dissemination-of-results"/>
    <w:p>
      <w:pPr>
        <w:pStyle w:val="Heading2"/>
      </w:pPr>
      <w:r>
        <w:t xml:space="preserve">7. Dissemination of Results</w:t>
      </w:r>
    </w:p>
    <w:p>
      <w:pPr>
        <w:pStyle w:val="FirstParagraph"/>
      </w:pPr>
      <w:r>
        <w:t xml:space="preserve">The findings of this Experiment Protocol will be disseminated through:</w:t>
      </w:r>
    </w:p>
    <w:p>
      <w:pPr>
        <w:numPr>
          <w:ilvl w:val="0"/>
          <w:numId w:val="1008"/>
        </w:numPr>
        <w:pStyle w:val="Compact"/>
      </w:pPr>
      <w:r>
        <w:t xml:space="preserve">Academic publications and conferences.</w:t>
      </w:r>
    </w:p>
    <w:p>
      <w:pPr>
        <w:numPr>
          <w:ilvl w:val="0"/>
          <w:numId w:val="1008"/>
        </w:numPr>
        <w:pStyle w:val="Compact"/>
      </w:pPr>
      <w:r>
        <w:t xml:space="preserve">Community workshops and presentations in Khartoum.</w:t>
      </w:r>
    </w:p>
    <w:p>
      <w:pPr>
        <w:numPr>
          <w:ilvl w:val="0"/>
          <w:numId w:val="1008"/>
        </w:numPr>
        <w:pStyle w:val="Compact"/>
      </w:pPr>
      <w:r>
        <w:t xml:space="preserve">Collaboration with local cultural organizations to promote music and artistic expression.</w:t>
      </w:r>
    </w:p>
    <w:p>
      <w:pPr>
        <w:pStyle w:val="FirstParagraph"/>
      </w:pPr>
      <w:r>
        <w:t xml:space="preserve">Special efforts will be made to ensure that the Musician and the local community benefit from the research outcomes.</w:t>
      </w:r>
    </w:p>
    <w:bookmarkEnd w:id="29"/>
    <w:bookmarkStart w:id="30" w:name="conclusion"/>
    <w:p>
      <w:pPr>
        <w:pStyle w:val="Heading2"/>
      </w:pPr>
      <w:r>
        <w:t xml:space="preserve">8. Conclusion</w:t>
      </w:r>
    </w:p>
    <w:p>
      <w:pPr>
        <w:pStyle w:val="FirstParagraph"/>
      </w:pPr>
      <w:r>
        <w:t xml:space="preserve">This Experiment Protocol provides a comprehensive framework for conducting research involving a Musician in Sudan Khartoum. By adhering to ethical guidelines, respecting cultural norms, and addressing potential risks, the study aims to contribute valuable insights into the role of music in this dynamic and culturally rich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Sudan Khartoum</dc:title>
  <dc:creator/>
  <dc:language>en</dc:language>
  <cp:keywords/>
  <dcterms:created xsi:type="dcterms:W3CDTF">2026-10-10T09:07:09Z</dcterms:created>
  <dcterms:modified xsi:type="dcterms:W3CDTF">2026-10-10T09:07:09Z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