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Cognitive</w:t>
      </w:r>
      <w:r>
        <w:t xml:space="preserve"> </w:t>
      </w:r>
      <w:r>
        <w:t xml:space="preserve">Load</w:t>
      </w:r>
      <w:r>
        <w:t xml:space="preserve"> </w:t>
      </w:r>
      <w:r>
        <w:t xml:space="preserve">in</w:t>
      </w:r>
      <w:r>
        <w:t xml:space="preserve"> </w:t>
      </w:r>
      <w:r>
        <w:t xml:space="preserve">Urban</w:t>
      </w:r>
      <w:r>
        <w:t xml:space="preserve"> </w:t>
      </w:r>
      <w:r>
        <w:t xml:space="preserve">Environments</w:t>
      </w:r>
    </w:p>
    <w:bookmarkStart w:id="33" w:name="X27e38c59427a76a7aaad4d25cbbd9ca07baec85"/>
    <w:p>
      <w:pPr>
        <w:pStyle w:val="Heading1"/>
      </w:pPr>
      <w:r>
        <w:t xml:space="preserve">Experiment Protocol: Cognitive Load and Auditory Processing in Professional Musicians</w:t>
      </w:r>
    </w:p>
    <w:p>
      <w:pPr>
        <w:pStyle w:val="FirstParagraph"/>
      </w:pPr>
      <w:r>
        <w:rPr>
          <w:bCs/>
          <w:b/>
        </w:rPr>
        <w:t xml:space="preserve">Protocol ID:</w:t>
      </w:r>
      <w:r>
        <w:t xml:space="preserve"> </w:t>
      </w:r>
      <w:r>
        <w:t xml:space="preserve">CHI-MUS-2024-004</w:t>
      </w:r>
    </w:p>
    <w:p>
      <w:pPr>
        <w:pStyle w:val="BodyText"/>
      </w:pPr>
      <w:r>
        <w:rPr>
          <w:bCs/>
          <w:b/>
        </w:rPr>
        <w:t xml:space="preserve">Location:</w:t>
      </w:r>
      <w:r>
        <w:t xml:space="preserve"> </w:t>
      </w:r>
      <w:r>
        <w:t xml:space="preserve">United States, Chicago, Illinois</w:t>
      </w:r>
    </w:p>
    <w:p>
      <w:pPr>
        <w:pStyle w:val="BodyText"/>
      </w:pPr>
      <w:r>
        <w:rPr>
          <w:bCs/>
          <w:b/>
        </w:rPr>
        <w:t xml:space="preserve">Principal Investigator:</w:t>
      </w:r>
      <w:r>
        <w:t xml:space="preserve"> </w:t>
      </w:r>
      <w:r>
        <w:t xml:space="preserve">Dr. Elena Rossi, Department of Cognitive Psychology</w:t>
      </w:r>
    </w:p>
    <w:p>
      <w:pPr>
        <w:pStyle w:val="BodyText"/>
      </w:pPr>
      <w:r>
        <w:rPr>
          <w:bCs/>
          <w:b/>
        </w:rPr>
        <w:t xml:space="preserve">Date of Approval:</w:t>
      </w:r>
      <w:r>
        <w:t xml:space="preserve"> </w:t>
      </w:r>
      <w:r>
        <w:t xml:space="preserve">October 15, 2024</w:t>
      </w:r>
    </w:p>
    <w:p>
      <w:pPr>
        <w:pStyle w:val="BodyText"/>
      </w:pPr>
      <w:r>
        <w:rPr>
          <w:bCs/>
          <w:b/>
        </w:rPr>
        <w:t xml:space="preserve">Institutional Review Board (IRB):</w:t>
      </w:r>
      <w:r>
        <w:t xml:space="preserve"> </w:t>
      </w:r>
      <w:r>
        <w:t xml:space="preserve">Chicago University Medical Center IRB</w:t>
      </w:r>
    </w:p>
    <w:bookmarkStart w:id="20" w:name="introduction-and-background"/>
    <w:p>
      <w:pPr>
        <w:pStyle w:val="Heading2"/>
      </w:pPr>
      <w:r>
        <w:t xml:space="preserve">1. Introduction and Background</w:t>
      </w:r>
    </w:p>
    <w:p>
      <w:pPr>
        <w:pStyle w:val="FirstParagraph"/>
      </w:pPr>
      <w:r>
        <w:t xml:space="preserve">The purpose of this Experiment Protocol is to outline the methodology for studying the auditory processing capabilities and cognitive load management of professional Musicians within the specific acoustic and environmental context of the United States Chicago metropolitan area. Chicago is renowned for its vibrant musical heritage, ranging from the historic blues clubs of the South Side to the contemporary jazz ensembles of the West Loop. However, the city also presents unique environmental challenges, including high ambient noise levels from traffic, construction, and public transit.</w:t>
      </w:r>
    </w:p>
    <w:p>
      <w:pPr>
        <w:pStyle w:val="BodyText"/>
      </w:pPr>
      <w:r>
        <w:t xml:space="preserve">This study aims to investigate how professional Musicians adapt their auditory attention and motor coordination when performing or rehearsing in high-noise urban environments typical of Chicago. Understanding these mechanisms is crucial for developing better hearing protection strategies and performance techniques for artists working in dense urban centers.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threshold of auditory masking in professional Musicians when exposed to simulated Chicago traffic noise.</w:t>
      </w:r>
    </w:p>
    <w:p>
      <w:pPr>
        <w:numPr>
          <w:ilvl w:val="0"/>
          <w:numId w:val="1001"/>
        </w:numPr>
        <w:pStyle w:val="Compact"/>
      </w:pPr>
      <w:r>
        <w:t xml:space="preserve">To assess the impact of environmental stressors on the motor precision of Musicians during complex instrumental tasks.</w:t>
      </w:r>
    </w:p>
    <w:p>
      <w:pPr>
        <w:numPr>
          <w:ilvl w:val="0"/>
          <w:numId w:val="1001"/>
        </w:numPr>
        <w:pStyle w:val="Compact"/>
      </w:pPr>
      <w:r>
        <w:t xml:space="preserve">To evaluate the subjective cognitive load reported by participants when performing in varying decibel levels.</w:t>
      </w:r>
    </w:p>
    <w:p>
      <w:pPr>
        <w:numPr>
          <w:ilvl w:val="0"/>
          <w:numId w:val="1001"/>
        </w:numPr>
        <w:pStyle w:val="Compact"/>
      </w:pPr>
      <w:r>
        <w:t xml:space="preserve">To compare the performance metrics of Musicians in a controlled studio environment versus a simulated live venue environment.</w:t>
      </w:r>
    </w:p>
    <w:bookmarkEnd w:id="21"/>
    <w:bookmarkStart w:id="24" w:name="participants"/>
    <w:p>
      <w:pPr>
        <w:pStyle w:val="Heading2"/>
      </w:pPr>
      <w:r>
        <w:t xml:space="preserve">3. Participants</w:t>
      </w:r>
    </w:p>
    <w:bookmarkStart w:id="22" w:name="inclusion-criteria"/>
    <w:p>
      <w:pPr>
        <w:pStyle w:val="Heading3"/>
      </w:pPr>
      <w:r>
        <w:t xml:space="preserve">3.1 Inclusion Criteria</w:t>
      </w:r>
    </w:p>
    <w:p>
      <w:pPr>
        <w:numPr>
          <w:ilvl w:val="0"/>
          <w:numId w:val="1002"/>
        </w:numPr>
        <w:pStyle w:val="Compact"/>
      </w:pPr>
      <w:r>
        <w:t xml:space="preserve">Must be a professional Musician residing in or regularly performing in the United States Chicago area.</w:t>
      </w:r>
    </w:p>
    <w:p>
      <w:pPr>
        <w:numPr>
          <w:ilvl w:val="0"/>
          <w:numId w:val="1002"/>
        </w:numPr>
        <w:pStyle w:val="Compact"/>
      </w:pPr>
      <w:r>
        <w:t xml:space="preserve">Must have at least five years of professional performance experience.</w:t>
      </w:r>
    </w:p>
    <w:p>
      <w:pPr>
        <w:numPr>
          <w:ilvl w:val="0"/>
          <w:numId w:val="1002"/>
        </w:numPr>
        <w:pStyle w:val="Compact"/>
      </w:pPr>
      <w:r>
        <w:t xml:space="preserve">Must be between the ages of 21 and 55.</w:t>
      </w:r>
    </w:p>
    <w:p>
      <w:pPr>
        <w:numPr>
          <w:ilvl w:val="0"/>
          <w:numId w:val="1002"/>
        </w:numPr>
        <w:pStyle w:val="Compact"/>
      </w:pPr>
      <w:r>
        <w:t xml:space="preserve">Must have normal or corrected-to-normal hearing as verified by a preliminary audiogram.</w:t>
      </w:r>
    </w:p>
    <w:p>
      <w:pPr>
        <w:numPr>
          <w:ilvl w:val="0"/>
          <w:numId w:val="1002"/>
        </w:numPr>
        <w:pStyle w:val="Compact"/>
      </w:pPr>
      <w:r>
        <w:t xml:space="preserve">Must provide written informed consent in accordance with IRB guidelines.</w:t>
      </w:r>
    </w:p>
    <w:bookmarkEnd w:id="22"/>
    <w:bookmarkStart w:id="23" w:name="exclusion-criteria"/>
    <w:p>
      <w:pPr>
        <w:pStyle w:val="Heading3"/>
      </w:pPr>
      <w:r>
        <w:t xml:space="preserve">3.2 Exclusion Criteria</w:t>
      </w:r>
    </w:p>
    <w:p>
      <w:pPr>
        <w:numPr>
          <w:ilvl w:val="0"/>
          <w:numId w:val="1003"/>
        </w:numPr>
        <w:pStyle w:val="Compact"/>
      </w:pPr>
      <w:r>
        <w:t xml:space="preserve">History of diagnosed hearing loss or tinnitus.</w:t>
      </w:r>
    </w:p>
    <w:p>
      <w:pPr>
        <w:numPr>
          <w:ilvl w:val="0"/>
          <w:numId w:val="1003"/>
        </w:numPr>
        <w:pStyle w:val="Compact"/>
      </w:pPr>
      <w:r>
        <w:t xml:space="preserve">Current use of hearing aids or cochlear implants.</w:t>
      </w:r>
    </w:p>
    <w:p>
      <w:pPr>
        <w:numPr>
          <w:ilvl w:val="0"/>
          <w:numId w:val="1003"/>
        </w:numPr>
        <w:pStyle w:val="Compact"/>
      </w:pPr>
      <w:r>
        <w:t xml:space="preserve">Neurological conditions that affect motor control or auditory processing.</w:t>
      </w:r>
    </w:p>
    <w:p>
      <w:pPr>
        <w:numPr>
          <w:ilvl w:val="0"/>
          <w:numId w:val="1003"/>
        </w:numPr>
        <w:pStyle w:val="Compact"/>
      </w:pPr>
      <w:r>
        <w:t xml:space="preserve">Recent exposure to extremely loud noise events (within 48 hours prior to the experiment).</w:t>
      </w:r>
    </w:p>
    <w:bookmarkEnd w:id="23"/>
    <w:bookmarkEnd w:id="24"/>
    <w:bookmarkStart w:id="25" w:name="materials-and-equipment"/>
    <w:p>
      <w:pPr>
        <w:pStyle w:val="Heading2"/>
      </w:pPr>
      <w:r>
        <w:t xml:space="preserve">4. Materials and Equipment</w:t>
      </w:r>
    </w:p>
    <w:p>
      <w:pPr>
        <w:pStyle w:val="FirstParagraph"/>
      </w:pPr>
      <w:r>
        <w:t xml:space="preserve">The following equipment will be utilized to ensure the accuracy and reliability of the data collected during this Experiment Protocol:</w:t>
      </w:r>
    </w:p>
    <w:p>
      <w:pPr>
        <w:numPr>
          <w:ilvl w:val="0"/>
          <w:numId w:val="1004"/>
        </w:numPr>
        <w:pStyle w:val="Compact"/>
      </w:pPr>
      <w:r>
        <w:rPr>
          <w:bCs/>
          <w:b/>
        </w:rPr>
        <w:t xml:space="preserve">Soundproof Chamber:</w:t>
      </w:r>
      <w:r>
        <w:t xml:space="preserve"> </w:t>
      </w:r>
      <w:r>
        <w:t xml:space="preserve">Located at the research facility in Chicago, equipped with adjustable acoustic panels.</w:t>
      </w:r>
    </w:p>
    <w:p>
      <w:pPr>
        <w:numPr>
          <w:ilvl w:val="0"/>
          <w:numId w:val="1004"/>
        </w:numPr>
        <w:pStyle w:val="Compact"/>
      </w:pPr>
      <w:r>
        <w:rPr>
          <w:bCs/>
          <w:b/>
        </w:rPr>
        <w:t xml:space="preserve">Noise Generation System:</w:t>
      </w:r>
      <w:r>
        <w:t xml:space="preserve"> </w:t>
      </w:r>
      <w:r>
        <w:t xml:space="preserve">High-fidelity speakers capable of playing recorded audio loops of Chicago ambient noise (e.g., L-train sounds, Lake Shore Drive traffic, crowd noise).</w:t>
      </w:r>
    </w:p>
    <w:p>
      <w:pPr>
        <w:numPr>
          <w:ilvl w:val="0"/>
          <w:numId w:val="1004"/>
        </w:numPr>
        <w:pStyle w:val="Compact"/>
      </w:pPr>
      <w:r>
        <w:rPr>
          <w:bCs/>
          <w:b/>
        </w:rPr>
        <w:t xml:space="preserve">Instrumentation:</w:t>
      </w:r>
      <w:r>
        <w:t xml:space="preserve"> </w:t>
      </w:r>
      <w:r>
        <w:t xml:space="preserve">Standardized musical instruments (piano, violin, drum kit) calibrated for consistent response.</w:t>
      </w:r>
    </w:p>
    <w:p>
      <w:pPr>
        <w:numPr>
          <w:ilvl w:val="0"/>
          <w:numId w:val="1004"/>
        </w:numPr>
        <w:pStyle w:val="Compact"/>
      </w:pPr>
      <w:r>
        <w:rPr>
          <w:bCs/>
          <w:b/>
        </w:rPr>
        <w:t xml:space="preserve">Biofeedback Sensors:</w:t>
      </w:r>
      <w:r>
        <w:t xml:space="preserve"> </w:t>
      </w:r>
      <w:r>
        <w:t xml:space="preserve">Wearable devices to monitor heart rate variability and galvanic skin response.</w:t>
      </w:r>
    </w:p>
    <w:p>
      <w:pPr>
        <w:numPr>
          <w:ilvl w:val="0"/>
          <w:numId w:val="1004"/>
        </w:numPr>
        <w:pStyle w:val="Compact"/>
      </w:pPr>
      <w:r>
        <w:rPr>
          <w:bCs/>
          <w:b/>
        </w:rPr>
        <w:t xml:space="preserve">Audio Recording Equipment:</w:t>
      </w:r>
      <w:r>
        <w:t xml:space="preserve"> </w:t>
      </w:r>
      <w:r>
        <w:t xml:space="preserve">High-resolution microphones to capture performance accuracy.</w:t>
      </w:r>
    </w:p>
    <w:bookmarkEnd w:id="25"/>
    <w:bookmarkStart w:id="29" w:name="procedure"/>
    <w:p>
      <w:pPr>
        <w:pStyle w:val="Heading2"/>
      </w:pPr>
      <w:r>
        <w:t xml:space="preserve">5. Procedure</w:t>
      </w:r>
    </w:p>
    <w:p>
      <w:pPr>
        <w:pStyle w:val="FirstParagraph"/>
      </w:pPr>
      <w:r>
        <w:t xml:space="preserve">The experiment will be conducted in three distinct phases. All sessions will take place in the United States Chicago research facility to maintain environmental consistency.</w:t>
      </w:r>
    </w:p>
    <w:bookmarkStart w:id="26" w:name="phase-1-baseline-assessment"/>
    <w:p>
      <w:pPr>
        <w:pStyle w:val="Heading3"/>
      </w:pPr>
      <w:r>
        <w:t xml:space="preserve">Phase 1: Baseline Assessment</w:t>
      </w:r>
    </w:p>
    <w:p>
      <w:pPr>
        <w:pStyle w:val="FirstParagraph"/>
      </w:pPr>
      <w:r>
        <w:t xml:space="preserve">Upon arrival, each Musician will complete a demographic questionnaire and a hearing screening. Participants will then perform a standardized musical piece in a silent environment. This performance will serve as the baseline for accuracy, timing, and dynamic control.</w:t>
      </w:r>
    </w:p>
    <w:bookmarkEnd w:id="26"/>
    <w:bookmarkStart w:id="27" w:name="phase-2-controlled-noise-exposure"/>
    <w:p>
      <w:pPr>
        <w:pStyle w:val="Heading3"/>
      </w:pPr>
      <w:r>
        <w:t xml:space="preserve">Phase 2: Controlled Noise Exposure</w:t>
      </w:r>
    </w:p>
    <w:p>
      <w:pPr>
        <w:pStyle w:val="FirstParagraph"/>
      </w:pPr>
      <w:r>
        <w:t xml:space="preserve">Participants will perform the same musical piece while exposed to increasing levels of ambient noise. The noise profiles will be specifically curated to reflect common Chicago environments:</w:t>
      </w:r>
    </w:p>
    <w:p>
      <w:pPr>
        <w:numPr>
          <w:ilvl w:val="0"/>
          <w:numId w:val="1005"/>
        </w:numPr>
        <w:pStyle w:val="Compact"/>
      </w:pPr>
      <w:r>
        <w:rPr>
          <w:bCs/>
          <w:b/>
        </w:rPr>
        <w:t xml:space="preserve">Condition A:</w:t>
      </w:r>
      <w:r>
        <w:t xml:space="preserve"> </w:t>
      </w:r>
      <w:r>
        <w:t xml:space="preserve">Low-level background chatter (simulating a small jazz club).</w:t>
      </w:r>
    </w:p>
    <w:p>
      <w:pPr>
        <w:numPr>
          <w:ilvl w:val="0"/>
          <w:numId w:val="1005"/>
        </w:numPr>
        <w:pStyle w:val="Compact"/>
      </w:pPr>
      <w:r>
        <w:rPr>
          <w:bCs/>
          <w:b/>
        </w:rPr>
        <w:t xml:space="preserve">Condition B:</w:t>
      </w:r>
      <w:r>
        <w:t xml:space="preserve"> </w:t>
      </w:r>
      <w:r>
        <w:t xml:space="preserve">Moderate traffic noise (simulating a street performance near Michigan Avenue).</w:t>
      </w:r>
    </w:p>
    <w:p>
      <w:pPr>
        <w:numPr>
          <w:ilvl w:val="0"/>
          <w:numId w:val="1005"/>
        </w:numPr>
        <w:pStyle w:val="Compact"/>
      </w:pPr>
      <w:r>
        <w:rPr>
          <w:bCs/>
          <w:b/>
        </w:rPr>
        <w:t xml:space="preserve">Condition C:</w:t>
      </w:r>
      <w:r>
        <w:t xml:space="preserve"> </w:t>
      </w:r>
      <w:r>
        <w:t xml:space="preserve">High-intensity urban noise (simulating a crowded venue with construction nearby).</w:t>
      </w:r>
    </w:p>
    <w:p>
      <w:pPr>
        <w:pStyle w:val="FirstParagraph"/>
      </w:pPr>
      <w:r>
        <w:t xml:space="preserve">During each condition, biofeedback sensors will record physiological stress markers. The audio of the performance will be recorded for later analysis of pitch accuracy and rhythmic stability.</w:t>
      </w:r>
    </w:p>
    <w:bookmarkEnd w:id="27"/>
    <w:bookmarkStart w:id="28" w:name="phase-3-post-experiment-interview"/>
    <w:p>
      <w:pPr>
        <w:pStyle w:val="Heading3"/>
      </w:pPr>
      <w:r>
        <w:t xml:space="preserve">Phase 3: Post-Experiment Interview</w:t>
      </w:r>
    </w:p>
    <w:p>
      <w:pPr>
        <w:pStyle w:val="FirstParagraph"/>
      </w:pPr>
      <w:r>
        <w:t xml:space="preserve">After the performance tasks, each Musician will complete a cognitive load questionnaire (NASA-TLX) to report their subjective experience. They will also participate in a brief interview discussing their strategies for maintaining focus in noisy environments.</w:t>
      </w:r>
    </w:p>
    <w:bookmarkEnd w:id="28"/>
    <w:bookmarkEnd w:id="29"/>
    <w:bookmarkStart w:id="30" w:name="data-analysis"/>
    <w:p>
      <w:pPr>
        <w:pStyle w:val="Heading2"/>
      </w:pPr>
      <w:r>
        <w:t xml:space="preserve">6. Data Analysis</w:t>
      </w:r>
    </w:p>
    <w:p>
      <w:pPr>
        <w:pStyle w:val="FirstParagraph"/>
      </w:pPr>
      <w:r>
        <w:t xml:space="preserve">Data collected from this Experiment Protocol will be analyzed using statistical software. Key metrics include:</w:t>
      </w:r>
    </w:p>
    <w:p>
      <w:pPr>
        <w:numPr>
          <w:ilvl w:val="0"/>
          <w:numId w:val="1006"/>
        </w:numPr>
        <w:pStyle w:val="Compact"/>
      </w:pPr>
      <w:r>
        <w:rPr>
          <w:bCs/>
          <w:b/>
        </w:rPr>
        <w:t xml:space="preserve">Performance Error Rate:</w:t>
      </w:r>
      <w:r>
        <w:t xml:space="preserve"> </w:t>
      </w:r>
      <w:r>
        <w:t xml:space="preserve">The number of incorrect notes or rhythmic deviations compared to the baseline.</w:t>
      </w:r>
    </w:p>
    <w:p>
      <w:pPr>
        <w:numPr>
          <w:ilvl w:val="0"/>
          <w:numId w:val="1006"/>
        </w:numPr>
        <w:pStyle w:val="Compact"/>
      </w:pPr>
      <w:r>
        <w:rPr>
          <w:bCs/>
          <w:b/>
        </w:rPr>
        <w:t xml:space="preserve">Physiological Stress Index:</w:t>
      </w:r>
      <w:r>
        <w:t xml:space="preserve"> </w:t>
      </w:r>
      <w:r>
        <w:t xml:space="preserve">Correlation between noise levels and heart rate variability.</w:t>
      </w:r>
    </w:p>
    <w:p>
      <w:pPr>
        <w:numPr>
          <w:ilvl w:val="0"/>
          <w:numId w:val="1006"/>
        </w:numPr>
        <w:pStyle w:val="Compact"/>
      </w:pPr>
      <w:r>
        <w:rPr>
          <w:bCs/>
          <w:b/>
        </w:rPr>
        <w:t xml:space="preserve">Subjective Load Scores:</w:t>
      </w:r>
      <w:r>
        <w:t xml:space="preserve"> </w:t>
      </w:r>
      <w:r>
        <w:t xml:space="preserve">Analysis of self-reported cognitive effort across different noise conditions.</w:t>
      </w:r>
    </w:p>
    <w:p>
      <w:pPr>
        <w:pStyle w:val="FirstParagraph"/>
      </w:pPr>
      <w:r>
        <w:t xml:space="preserve">Results will be compared to determine if there is a significant correlation between specific Chicago-style noise profiles and the degradation of musical performance.</w:t>
      </w:r>
    </w:p>
    <w:bookmarkEnd w:id="30"/>
    <w:bookmarkStart w:id="31" w:name="ethical-considerations"/>
    <w:p>
      <w:pPr>
        <w:pStyle w:val="Heading2"/>
      </w:pPr>
      <w:r>
        <w:t xml:space="preserve">7. Ethical Considerations</w:t>
      </w:r>
    </w:p>
    <w:p>
      <w:pPr>
        <w:pStyle w:val="FirstParagraph"/>
      </w:pPr>
      <w:r>
        <w:t xml:space="preserve">This Experiment Protocol strictly adheres to the ethical guidelines set forth by the Institutional Review Board. All participants will be informed of their right to withdraw from the study at any time without penalty. Hearing protection will be provided if noise levels exceed safe thresholds. Data will be anonymized to protect the identity of the Musicians involved.</w:t>
      </w:r>
    </w:p>
    <w:bookmarkEnd w:id="31"/>
    <w:bookmarkStart w:id="32" w:name="conclusion"/>
    <w:p>
      <w:pPr>
        <w:pStyle w:val="Heading2"/>
      </w:pPr>
      <w:r>
        <w:t xml:space="preserve">8. Conclusion</w:t>
      </w:r>
    </w:p>
    <w:p>
      <w:pPr>
        <w:pStyle w:val="FirstParagraph"/>
      </w:pPr>
      <w:r>
        <w:t xml:space="preserve">This Experiment Protocol provides a comprehensive framework for investigating the resilience of professional Musicians in the face of urban auditory challenges. By focusing on the unique environment of the United States Chicago, this study aims to contribute valuable insights to the fields of music psychology, occupational health, and urban acoustics. The findings will help inform best practices for Musicians working in high-noise environments, ensuring their long-term health and performance quality.</w:t>
      </w:r>
    </w:p>
    <w:p>
      <w:pPr>
        <w:pStyle w:val="BodyText"/>
      </w:pPr>
      <w:r>
        <w:t xml:space="preserve">© 2024 Chicago University Research Institute. All rights reserved.</w:t>
      </w:r>
    </w:p>
    <w:p>
      <w:pPr>
        <w:pStyle w:val="BodyText"/>
      </w:pPr>
      <w:r>
        <w:t xml:space="preserve">Document Version: 1.0 | Confidential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Cognitive Load in Urban Environments</dc:title>
  <dc:creator/>
  <dc:language>en</dc:language>
  <cp:keywords/>
  <dcterms:created xsi:type="dcterms:W3CDTF">2026-10-10T11:31:11Z</dcterms:created>
  <dcterms:modified xsi:type="dcterms:W3CDTF">2026-10-10T11:31:11Z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