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Cognitive</w:t>
      </w:r>
      <w:r>
        <w:t xml:space="preserve"> </w:t>
      </w:r>
      <w:r>
        <w:t xml:space="preserve">Load</w:t>
      </w:r>
      <w:r>
        <w:t xml:space="preserve"> </w:t>
      </w:r>
      <w:r>
        <w:t xml:space="preserve">and</w:t>
      </w:r>
      <w:r>
        <w:t xml:space="preserve"> </w:t>
      </w:r>
      <w:r>
        <w:t xml:space="preserve">Environmental</w:t>
      </w:r>
      <w:r>
        <w:t xml:space="preserve"> </w:t>
      </w:r>
      <w:r>
        <w:t xml:space="preserve">Acoustics</w:t>
      </w:r>
      <w:r>
        <w:t xml:space="preserve"> </w:t>
      </w:r>
      <w:r>
        <w:t xml:space="preserve">in</w:t>
      </w:r>
      <w:r>
        <w:t xml:space="preserve"> </w:t>
      </w:r>
      <w:r>
        <w:t xml:space="preserve">Houston,</w:t>
      </w:r>
      <w:r>
        <w:t xml:space="preserve"> </w:t>
      </w:r>
      <w:r>
        <w:t xml:space="preserve">TX</w:t>
      </w:r>
    </w:p>
    <w:bookmarkStart w:id="20" w:name="Xf9836d033fd85724b732bc59c416adcbb918993"/>
    <w:p>
      <w:pPr>
        <w:pStyle w:val="Heading1"/>
      </w:pPr>
      <w:r>
        <w:t xml:space="preserve">Experiment Protocol: Musician Cognitive Load and Environmental Acoustics in Houston, TX</w:t>
      </w:r>
    </w:p>
    <w:p>
      <w:pPr>
        <w:pStyle w:val="FirstParagraph"/>
      </w:pPr>
      <w:r>
        <w:rPr>
          <w:bCs/>
          <w:b/>
        </w:rPr>
        <w:t xml:space="preserve">Document ID:</w:t>
      </w:r>
      <w:r>
        <w:t xml:space="preserve"> </w:t>
      </w:r>
      <w:r>
        <w:t xml:space="preserve">EXP-HOU-MUS-2023-001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Houston, Texas, United States</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a study investigating the impact of urban environmental noise on the cognitive load and performance accuracy of professional musicians. The study is specifically designed for implementation in Houston, Texas, United States, a metropolitan area characterized by diverse acoustic environments ranging from dense urban centers to suburban quiet zones.</w:t>
      </w:r>
    </w:p>
    <w:p>
      <w:pPr>
        <w:pStyle w:val="BodyText"/>
      </w:pPr>
      <w:r>
        <w:t xml:space="preserve">The primary objective is to determine how varying levels of ambient noise, typical of Houston's urban landscape, affect a musician's ability to maintain pitch accuracy, rhythmic precision, and emotional expression during live performance simulations.</w:t>
      </w:r>
    </w:p>
    <w:bookmarkEnd w:id="21"/>
    <w:bookmarkStart w:id="22" w:name="objectives"/>
    <w:p>
      <w:pPr>
        <w:pStyle w:val="Heading2"/>
      </w:pPr>
      <w:r>
        <w:t xml:space="preserve">2. Objectives</w:t>
      </w:r>
    </w:p>
    <w:p>
      <w:pPr>
        <w:numPr>
          <w:ilvl w:val="0"/>
          <w:numId w:val="1001"/>
        </w:numPr>
        <w:pStyle w:val="Compact"/>
      </w:pPr>
      <w:r>
        <w:t xml:space="preserve">To measure the correlation between ambient decibel levels in Houston and musician performance errors.</w:t>
      </w:r>
    </w:p>
    <w:p>
      <w:pPr>
        <w:numPr>
          <w:ilvl w:val="0"/>
          <w:numId w:val="1001"/>
        </w:numPr>
        <w:pStyle w:val="Compact"/>
      </w:pPr>
      <w:r>
        <w:t xml:space="preserve">To assess the subjective cognitive load reported by musicians when performing in high-noise environments.</w:t>
      </w:r>
    </w:p>
    <w:p>
      <w:pPr>
        <w:numPr>
          <w:ilvl w:val="0"/>
          <w:numId w:val="1001"/>
        </w:numPr>
        <w:pStyle w:val="Compact"/>
      </w:pPr>
      <w:r>
        <w:t xml:space="preserve">To evaluate the effectiveness of noise-cancelling technologies in mitigating environmental distractions for musicians in urban settings.</w:t>
      </w:r>
    </w:p>
    <w:bookmarkEnd w:id="22"/>
    <w:bookmarkStart w:id="25" w:name="participant-selection"/>
    <w:p>
      <w:pPr>
        <w:pStyle w:val="Heading2"/>
      </w:pPr>
      <w:r>
        <w:t xml:space="preserve">3. Participant Selection</w:t>
      </w:r>
    </w:p>
    <w:bookmarkStart w:id="23" w:name="inclusion-criteria"/>
    <w:p>
      <w:pPr>
        <w:pStyle w:val="Heading3"/>
      </w:pPr>
      <w:r>
        <w:t xml:space="preserve">3.1 Inclusion Criteria</w:t>
      </w:r>
    </w:p>
    <w:p>
      <w:pPr>
        <w:numPr>
          <w:ilvl w:val="0"/>
          <w:numId w:val="1002"/>
        </w:numPr>
        <w:pStyle w:val="Compact"/>
      </w:pPr>
      <w:r>
        <w:t xml:space="preserve">Participants must be professional musicians residing in Houston, Texas, United States, with a minimum of five years of performance experience.</w:t>
      </w:r>
    </w:p>
    <w:p>
      <w:pPr>
        <w:numPr>
          <w:ilvl w:val="0"/>
          <w:numId w:val="1002"/>
        </w:numPr>
        <w:pStyle w:val="Compact"/>
      </w:pPr>
      <w:r>
        <w:t xml:space="preserve">Participants must be proficient in at least one melodic instrument (e.g., piano, violin, guitar).</w:t>
      </w:r>
    </w:p>
    <w:p>
      <w:pPr>
        <w:numPr>
          <w:ilvl w:val="0"/>
          <w:numId w:val="1002"/>
        </w:numPr>
        <w:pStyle w:val="Compact"/>
      </w:pPr>
      <w:r>
        <w:t xml:space="preserve">Participants must have normal or corrected-to-normal hearing.</w:t>
      </w:r>
    </w:p>
    <w:bookmarkEnd w:id="23"/>
    <w:bookmarkStart w:id="24" w:name="exclusion-criteria"/>
    <w:p>
      <w:pPr>
        <w:pStyle w:val="Heading3"/>
      </w:pPr>
      <w:r>
        <w:t xml:space="preserve">3.2 Exclusion Criteria</w:t>
      </w:r>
    </w:p>
    <w:p>
      <w:pPr>
        <w:numPr>
          <w:ilvl w:val="0"/>
          <w:numId w:val="1003"/>
        </w:numPr>
        <w:pStyle w:val="Compact"/>
      </w:pPr>
      <w:r>
        <w:t xml:space="preserve">Participants with diagnosed auditory processing disorders.</w:t>
      </w:r>
    </w:p>
    <w:p>
      <w:pPr>
        <w:numPr>
          <w:ilvl w:val="0"/>
          <w:numId w:val="1003"/>
        </w:numPr>
        <w:pStyle w:val="Compact"/>
      </w:pPr>
      <w:r>
        <w:t xml:space="preserve">Participants currently under the influence of substances that may affect cognitive function.</w:t>
      </w:r>
    </w:p>
    <w:bookmarkEnd w:id="24"/>
    <w:bookmarkEnd w:id="25"/>
    <w:bookmarkStart w:id="26" w:name="experimental-design"/>
    <w:p>
      <w:pPr>
        <w:pStyle w:val="Heading2"/>
      </w:pPr>
      <w:r>
        <w:t xml:space="preserve">4. Experimental Design</w:t>
      </w:r>
    </w:p>
    <w:p>
      <w:pPr>
        <w:pStyle w:val="FirstParagraph"/>
      </w:pPr>
      <w:r>
        <w:t xml:space="preserve">The study will employ a within-subjects design where each musician will perform the same musical piece under three different environmental conditions in Houston:</w:t>
      </w:r>
    </w:p>
    <w:p>
      <w:pPr>
        <w:numPr>
          <w:ilvl w:val="0"/>
          <w:numId w:val="1004"/>
        </w:numPr>
        <w:pStyle w:val="Compact"/>
      </w:pPr>
      <w:r>
        <w:rPr>
          <w:bCs/>
          <w:b/>
        </w:rPr>
        <w:t xml:space="preserve">Condition A:</w:t>
      </w:r>
      <w:r>
        <w:t xml:space="preserve"> </w:t>
      </w:r>
      <w:r>
        <w:t xml:space="preserve">Controlled studio environment with minimal ambient noise.</w:t>
      </w:r>
    </w:p>
    <w:p>
      <w:pPr>
        <w:numPr>
          <w:ilvl w:val="0"/>
          <w:numId w:val="1004"/>
        </w:numPr>
        <w:pStyle w:val="Compact"/>
      </w:pPr>
      <w:r>
        <w:rPr>
          <w:bCs/>
          <w:b/>
        </w:rPr>
        <w:t xml:space="preserve">Condition B:</w:t>
      </w:r>
      <w:r>
        <w:t xml:space="preserve"> </w:t>
      </w:r>
      <w:r>
        <w:t xml:space="preserve">Simulated urban noise environment representing typical Houston traffic and construction sounds.</w:t>
      </w:r>
    </w:p>
    <w:p>
      <w:pPr>
        <w:numPr>
          <w:ilvl w:val="0"/>
          <w:numId w:val="1004"/>
        </w:numPr>
        <w:pStyle w:val="Compact"/>
      </w:pPr>
      <w:r>
        <w:rPr>
          <w:bCs/>
          <w:b/>
        </w:rPr>
        <w:t xml:space="preserve">Condition C:</w:t>
      </w:r>
      <w:r>
        <w:t xml:space="preserve"> </w:t>
      </w:r>
      <w:r>
        <w:t xml:space="preserve">Live outdoor performance in a designated public space in Houston, such as Hermann Park, to capture real-world variables.</w:t>
      </w:r>
    </w:p>
    <w:p>
      <w:pPr>
        <w:pStyle w:val="FirstParagraph"/>
      </w:pPr>
      <w:r>
        <w:t xml:space="preserve">The order of conditions will be randomized to control for learning effects and fatigue.</w:t>
      </w:r>
    </w:p>
    <w:bookmarkEnd w:id="26"/>
    <w:bookmarkStart w:id="27" w:name="materials-and-equipment"/>
    <w:p>
      <w:pPr>
        <w:pStyle w:val="Heading2"/>
      </w:pPr>
      <w:r>
        <w:t xml:space="preserve">5. Materials and Equipment</w:t>
      </w:r>
    </w:p>
    <w:p>
      <w:pPr>
        <w:numPr>
          <w:ilvl w:val="0"/>
          <w:numId w:val="1005"/>
        </w:numPr>
        <w:pStyle w:val="Compact"/>
      </w:pPr>
      <w:r>
        <w:t xml:space="preserve">High-fidelity audio recording equipment.</w:t>
      </w:r>
    </w:p>
    <w:p>
      <w:pPr>
        <w:numPr>
          <w:ilvl w:val="0"/>
          <w:numId w:val="1005"/>
        </w:numPr>
        <w:pStyle w:val="Compact"/>
      </w:pPr>
      <w:r>
        <w:t xml:space="preserve">Sound level meters calibrated to measure decibels (dB) accurately.</w:t>
      </w:r>
    </w:p>
    <w:p>
      <w:pPr>
        <w:numPr>
          <w:ilvl w:val="0"/>
          <w:numId w:val="1005"/>
        </w:numPr>
        <w:pStyle w:val="Compact"/>
      </w:pPr>
      <w:r>
        <w:t xml:space="preserve">Standardized musical score for all participants.</w:t>
      </w:r>
    </w:p>
    <w:p>
      <w:pPr>
        <w:numPr>
          <w:ilvl w:val="0"/>
          <w:numId w:val="1005"/>
        </w:numPr>
        <w:pStyle w:val="Compact"/>
      </w:pPr>
      <w:r>
        <w:t xml:space="preserve">Surveys for subjective cognitive load assessment (NASA-TLX).</w:t>
      </w:r>
    </w:p>
    <w:p>
      <w:pPr>
        <w:numPr>
          <w:ilvl w:val="0"/>
          <w:numId w:val="1005"/>
        </w:numPr>
        <w:pStyle w:val="Compact"/>
      </w:pPr>
      <w:r>
        <w:t xml:space="preserve">Portable noise generators for Condition B.</w:t>
      </w:r>
    </w:p>
    <w:bookmarkEnd w:id="27"/>
    <w:bookmarkStart w:id="31" w:name="procedure"/>
    <w:p>
      <w:pPr>
        <w:pStyle w:val="Heading2"/>
      </w:pPr>
      <w:r>
        <w:t xml:space="preserve">6. Procedure</w:t>
      </w:r>
    </w:p>
    <w:bookmarkStart w:id="28" w:name="preparation"/>
    <w:p>
      <w:pPr>
        <w:pStyle w:val="Heading3"/>
      </w:pPr>
      <w:r>
        <w:t xml:space="preserve">6.1 Preparation</w:t>
      </w:r>
    </w:p>
    <w:p>
      <w:pPr>
        <w:pStyle w:val="FirstParagraph"/>
      </w:pPr>
      <w:r>
        <w:t xml:space="preserve">Upon arrival at the designated facility in Houston, participants will provide informed consent and complete a baseline health questionnaire. They will then familiarize themselves with the musical piece to be performed.</w:t>
      </w:r>
    </w:p>
    <w:bookmarkEnd w:id="28"/>
    <w:bookmarkStart w:id="29" w:name="execution"/>
    <w:p>
      <w:pPr>
        <w:pStyle w:val="Heading3"/>
      </w:pPr>
      <w:r>
        <w:t xml:space="preserve">6.2 Execution</w:t>
      </w:r>
    </w:p>
    <w:p>
      <w:pPr>
        <w:pStyle w:val="FirstParagraph"/>
      </w:pPr>
      <w:r>
        <w:t xml:space="preserve">Each participant will perform the piece under each of the three conditions. During each performance, audio recordings will be made, and ambient noise levels will be continuously monitored. After each performance, participants will complete the NASA-TLX survey to report their perceived cognitive load.</w:t>
      </w:r>
    </w:p>
    <w:bookmarkEnd w:id="29"/>
    <w:bookmarkStart w:id="30" w:name="data-collection"/>
    <w:p>
      <w:pPr>
        <w:pStyle w:val="Heading3"/>
      </w:pPr>
      <w:r>
        <w:t xml:space="preserve">6.3 Data Collection</w:t>
      </w:r>
    </w:p>
    <w:p>
      <w:pPr>
        <w:pStyle w:val="FirstParagraph"/>
      </w:pPr>
      <w:r>
        <w:t xml:space="preserve">Data will include audio recordings, decibel readings, and survey responses. All data will be anonymized and stored securely in compliance with United States data protection regulations.</w:t>
      </w:r>
    </w:p>
    <w:bookmarkEnd w:id="30"/>
    <w:bookmarkEnd w:id="31"/>
    <w:bookmarkStart w:id="32" w:name="data-analysis"/>
    <w:p>
      <w:pPr>
        <w:pStyle w:val="Heading2"/>
      </w:pPr>
      <w:r>
        <w:t xml:space="preserve">7. Data Analysis</w:t>
      </w:r>
    </w:p>
    <w:p>
      <w:pPr>
        <w:pStyle w:val="FirstParagraph"/>
      </w:pPr>
      <w:r>
        <w:t xml:space="preserve">Audio recordings will be analyzed using specialized software to detect pitch deviations and rhythmic inaccuracies. These objective measures will be correlated with the ambient noise levels and the subjective cognitive load scores. Statistical analysis will be conducted to determine significant differences between the three conditions.</w:t>
      </w:r>
    </w:p>
    <w:bookmarkEnd w:id="32"/>
    <w:bookmarkStart w:id="33" w:name="ethical-considerations"/>
    <w:p>
      <w:pPr>
        <w:pStyle w:val="Heading2"/>
      </w:pPr>
      <w:r>
        <w:t xml:space="preserve">8. Ethical Considerations</w:t>
      </w:r>
    </w:p>
    <w:p>
      <w:pPr>
        <w:pStyle w:val="FirstParagraph"/>
      </w:pPr>
      <w:r>
        <w:t xml:space="preserve">This study has been reviewed and approved by the Institutional Review Board (IRB) of the hosting institution in Houston, Texas, United States. All participants will be informed of their right to withdraw from the study at any time without penalty. Measures will be taken to ensure that exposure to high noise levels does not exceed safe limits as defined by the Occupational Safety and Health Administration (OSHA).</w:t>
      </w:r>
    </w:p>
    <w:bookmarkEnd w:id="33"/>
    <w:bookmarkStart w:id="34" w:name="conclusion"/>
    <w:p>
      <w:pPr>
        <w:pStyle w:val="Heading2"/>
      </w:pPr>
      <w:r>
        <w:t xml:space="preserve">9. Conclusion</w:t>
      </w:r>
    </w:p>
    <w:p>
      <w:pPr>
        <w:pStyle w:val="FirstParagraph"/>
      </w:pPr>
      <w:r>
        <w:t xml:space="preserve">This Experiment Protocol provides a comprehensive framework for investigating the effects of environmental noise on musician performance in Houston, Texas, United States. The findings will contribute to a better understanding of the challenges faced by musicians in urban environments and may inform the development of strategies to mitigate these challenges.</w:t>
      </w:r>
    </w:p>
    <w:bookmarkEnd w:id="34"/>
    <w:p>
      <w:pPr>
        <w:pStyle w:val="BodyText"/>
      </w:pP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Cognitive Load and Environmental Acoustics in Houston, TX</dc:title>
  <dc:creator/>
  <dc:language>en</dc:language>
  <cp:keywords/>
  <dcterms:created xsi:type="dcterms:W3CDTF">2026-10-10T10:54:46Z</dcterms:created>
  <dcterms:modified xsi:type="dcterms:W3CDTF">2026-10-10T10:54:46Z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