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Experiment</w:t>
      </w:r>
      <w:r>
        <w:t xml:space="preserve"> </w:t>
      </w:r>
      <w:r>
        <w:t xml:space="preserve">Protocol:</w:t>
      </w:r>
      <w:r>
        <w:t xml:space="preserve"> </w:t>
      </w:r>
      <w:r>
        <w:t xml:space="preserve">Musician</w:t>
      </w:r>
      <w:r>
        <w:t xml:space="preserve"> </w:t>
      </w:r>
      <w:r>
        <w:t xml:space="preserve">Performance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Miami</w:t>
      </w:r>
    </w:p>
    <w:bookmarkStart w:id="20" w:name="X3556d193f872b96b55d0a656d2158edd576b7ee"/>
    <w:p>
      <w:pPr>
        <w:pStyle w:val="Heading1"/>
      </w:pPr>
      <w:r>
        <w:t xml:space="preserve">Experiment Protocol: Musician Performance in United States Miami</w:t>
      </w:r>
    </w:p>
    <w:p>
      <w:pPr>
        <w:pStyle w:val="FirstParagraph"/>
      </w:pPr>
      <w:r>
        <w:rPr>
          <w:bCs/>
          <w:b/>
        </w:rPr>
        <w:t xml:space="preserve">Protocol ID:</w:t>
      </w:r>
      <w:r>
        <w:t xml:space="preserve"> </w:t>
      </w:r>
      <w:r>
        <w:t xml:space="preserve">EXP-MIA-MUS-2024-001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United States Miami</w:t>
      </w:r>
    </w:p>
    <w:p>
      <w:pPr>
        <w:pStyle w:val="BodyText"/>
      </w:pPr>
      <w:r>
        <w:rPr>
          <w:bCs/>
          <w:b/>
        </w:rPr>
        <w:t xml:space="preserve">Subject:</w:t>
      </w:r>
      <w:r>
        <w:t xml:space="preserve"> </w:t>
      </w:r>
      <w:r>
        <w:t xml:space="preserve">Musician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2024</w:t>
      </w:r>
    </w:p>
    <w:bookmarkEnd w:id="20"/>
    <w:p>
      <w:pPr>
        <w:pStyle w:val="BodyText"/>
      </w:pPr>
      <w:r>
        <w:t xml:space="preserve">1. Introduction and Objective</w:t>
      </w:r>
    </w:p>
    <w:p>
      <w:pPr>
        <w:pStyle w:val="BodyText"/>
      </w:pPr>
      <w:r>
        <w:t xml:space="preserve">This Experiment Protocol outlines the procedures for studying the performance, physiological responses, and audience interaction of a Musician in the unique cultural and environmental context of United States Miami. The primary objective is to assess how the specific acoustic, climatic, and socio-cultural conditions of Miami influence the performance quality, emotional expression, and audience engagement of a professional Musician.</w:t>
      </w:r>
    </w:p>
    <w:p>
      <w:pPr>
        <w:pStyle w:val="BodyText"/>
      </w:pPr>
      <w:r>
        <w:t xml:space="preserve">Miami, as a vibrant cultural hub in the United States, offers a diverse audience and distinctive performance environments. This protocol aims to gather empirical data that can contribute to understanding the interplay between environment, performer, and audience in live music settings.</w:t>
      </w:r>
    </w:p>
    <w:p>
      <w:pPr>
        <w:pStyle w:val="BodyText"/>
      </w:pPr>
      <w:r>
        <w:t xml:space="preserve">2. Participants</w:t>
      </w:r>
    </w:p>
    <w:p>
      <w:pPr>
        <w:pStyle w:val="BodyText"/>
      </w:pPr>
      <w:r>
        <w:rPr>
          <w:bCs/>
          <w:b/>
        </w:rPr>
        <w:t xml:space="preserve">2.1 Musician:</w:t>
      </w:r>
    </w:p>
    <w:p>
      <w:pPr>
        <w:numPr>
          <w:ilvl w:val="0"/>
          <w:numId w:val="1001"/>
        </w:numPr>
        <w:pStyle w:val="Compact"/>
      </w:pPr>
      <w:r>
        <w:t xml:space="preserve">One professional Musician with at least five years of performance experience.</w:t>
      </w:r>
    </w:p>
    <w:p>
      <w:pPr>
        <w:numPr>
          <w:ilvl w:val="0"/>
          <w:numId w:val="1001"/>
        </w:numPr>
        <w:pStyle w:val="Compact"/>
      </w:pPr>
      <w:r>
        <w:t xml:space="preserve">The Musician must be proficient in at least one instrument commonly performed in Miami’s music scene (e.g., guitar, piano, percussion).</w:t>
      </w:r>
    </w:p>
    <w:p>
      <w:pPr>
        <w:numPr>
          <w:ilvl w:val="0"/>
          <w:numId w:val="1001"/>
        </w:numPr>
        <w:pStyle w:val="Compact"/>
      </w:pPr>
      <w:r>
        <w:t xml:space="preserve">The Musician must provide informed consent and agree to follow all protocol guidelines.</w:t>
      </w:r>
    </w:p>
    <w:p>
      <w:pPr>
        <w:pStyle w:val="FirstParagraph"/>
      </w:pPr>
      <w:r>
        <w:rPr>
          <w:bCs/>
          <w:b/>
        </w:rPr>
        <w:t xml:space="preserve">2.2 Audience:</w:t>
      </w:r>
    </w:p>
    <w:p>
      <w:pPr>
        <w:numPr>
          <w:ilvl w:val="0"/>
          <w:numId w:val="1002"/>
        </w:numPr>
        <w:pStyle w:val="Compact"/>
      </w:pPr>
      <w:r>
        <w:t xml:space="preserve">Audience members will be recruited from the local community in United States Miami.</w:t>
      </w:r>
    </w:p>
    <w:p>
      <w:pPr>
        <w:numPr>
          <w:ilvl w:val="0"/>
          <w:numId w:val="1002"/>
        </w:numPr>
        <w:pStyle w:val="Compact"/>
      </w:pPr>
      <w:r>
        <w:t xml:space="preserve">Participants must be at least 18 years old.</w:t>
      </w:r>
    </w:p>
    <w:p>
      <w:pPr>
        <w:numPr>
          <w:ilvl w:val="0"/>
          <w:numId w:val="1002"/>
        </w:numPr>
        <w:pStyle w:val="Compact"/>
      </w:pPr>
      <w:r>
        <w:t xml:space="preserve">Audience members will complete pre- and post-performance surveys to assess their experience.</w:t>
      </w:r>
    </w:p>
    <w:p>
      <w:pPr>
        <w:pStyle w:val="FirstParagraph"/>
      </w:pPr>
      <w:r>
        <w:t xml:space="preserve">3. Location and Environment</w:t>
      </w:r>
    </w:p>
    <w:p>
      <w:pPr>
        <w:pStyle w:val="BodyText"/>
      </w:pPr>
      <w:r>
        <w:t xml:space="preserve">The experiment will be conducted in a selected venue in United States Miami that represents typical performance spaces in the region. The venue should accommodate both indoor and outdoor performance conditions to evaluate environmental impacts.</w:t>
      </w:r>
    </w:p>
    <w:p>
      <w:pPr>
        <w:pStyle w:val="BodyText"/>
      </w:pPr>
      <w:r>
        <w:t xml:space="preserve">Key environmental factors to be monitored include:</w:t>
      </w:r>
    </w:p>
    <w:p>
      <w:pPr>
        <w:numPr>
          <w:ilvl w:val="0"/>
          <w:numId w:val="1003"/>
        </w:numPr>
        <w:pStyle w:val="Compact"/>
      </w:pPr>
      <w:r>
        <w:t xml:space="preserve">Temperature and humidity levels</w:t>
      </w:r>
    </w:p>
    <w:p>
      <w:pPr>
        <w:numPr>
          <w:ilvl w:val="0"/>
          <w:numId w:val="1003"/>
        </w:numPr>
        <w:pStyle w:val="Compact"/>
      </w:pPr>
      <w:r>
        <w:t xml:space="preserve">Ambient noise levels</w:t>
      </w:r>
    </w:p>
    <w:p>
      <w:pPr>
        <w:numPr>
          <w:ilvl w:val="0"/>
          <w:numId w:val="1003"/>
        </w:numPr>
        <w:pStyle w:val="Compact"/>
      </w:pPr>
      <w:r>
        <w:t xml:space="preserve">Acoustic properties of the venue</w:t>
      </w:r>
    </w:p>
    <w:p>
      <w:pPr>
        <w:numPr>
          <w:ilvl w:val="0"/>
          <w:numId w:val="1003"/>
        </w:numPr>
        <w:pStyle w:val="Compact"/>
      </w:pPr>
      <w:r>
        <w:t xml:space="preserve">Lighting conditions</w:t>
      </w:r>
    </w:p>
    <w:p>
      <w:pPr>
        <w:pStyle w:val="FirstParagraph"/>
      </w:pPr>
      <w:r>
        <w:t xml:space="preserve">4. Materials and Equipment</w:t>
      </w:r>
    </w:p>
    <w:p>
      <w:pPr>
        <w:numPr>
          <w:ilvl w:val="0"/>
          <w:numId w:val="1004"/>
        </w:numPr>
        <w:pStyle w:val="Compact"/>
      </w:pPr>
      <w:r>
        <w:t xml:space="preserve">Professional audio recording equipment</w:t>
      </w:r>
    </w:p>
    <w:p>
      <w:pPr>
        <w:numPr>
          <w:ilvl w:val="0"/>
          <w:numId w:val="1004"/>
        </w:numPr>
        <w:pStyle w:val="Compact"/>
      </w:pPr>
      <w:r>
        <w:t xml:space="preserve">Video cameras for performance documentation</w:t>
      </w:r>
    </w:p>
    <w:p>
      <w:pPr>
        <w:numPr>
          <w:ilvl w:val="0"/>
          <w:numId w:val="1004"/>
        </w:numPr>
        <w:pStyle w:val="Compact"/>
      </w:pPr>
      <w:r>
        <w:t xml:space="preserve">Physiological monitoring devices for the Musician (e.g., heart rate monitor, skin conductance sensor)</w:t>
      </w:r>
    </w:p>
    <w:p>
      <w:pPr>
        <w:numPr>
          <w:ilvl w:val="0"/>
          <w:numId w:val="1004"/>
        </w:numPr>
        <w:pStyle w:val="Compact"/>
      </w:pPr>
      <w:r>
        <w:t xml:space="preserve">Environmental sensors for temperature, humidity, and noise</w:t>
      </w:r>
    </w:p>
    <w:p>
      <w:pPr>
        <w:numPr>
          <w:ilvl w:val="0"/>
          <w:numId w:val="1004"/>
        </w:numPr>
        <w:pStyle w:val="Compact"/>
      </w:pPr>
      <w:r>
        <w:t xml:space="preserve">Survey forms and digital data collection tools</w:t>
      </w:r>
    </w:p>
    <w:p>
      <w:pPr>
        <w:pStyle w:val="FirstParagraph"/>
      </w:pPr>
      <w:r>
        <w:t xml:space="preserve">5. Procedure</w:t>
      </w:r>
    </w:p>
    <w:p>
      <w:pPr>
        <w:pStyle w:val="BodyText"/>
      </w:pPr>
      <w:r>
        <w:rPr>
          <w:bCs/>
          <w:b/>
        </w:rPr>
        <w:t xml:space="preserve">5.1 Pre-Performance Phase:</w:t>
      </w:r>
    </w:p>
    <w:p>
      <w:pPr>
        <w:numPr>
          <w:ilvl w:val="0"/>
          <w:numId w:val="1005"/>
        </w:numPr>
        <w:pStyle w:val="Compact"/>
      </w:pPr>
      <w:r>
        <w:t xml:space="preserve">Obtain informed consent from the Musician and audience participants.</w:t>
      </w:r>
    </w:p>
    <w:p>
      <w:pPr>
        <w:numPr>
          <w:ilvl w:val="0"/>
          <w:numId w:val="1005"/>
        </w:numPr>
        <w:pStyle w:val="Compact"/>
      </w:pPr>
      <w:r>
        <w:t xml:space="preserve">Conduct a baseline physiological assessment of the Musician.</w:t>
      </w:r>
    </w:p>
    <w:p>
      <w:pPr>
        <w:numPr>
          <w:ilvl w:val="0"/>
          <w:numId w:val="1005"/>
        </w:numPr>
        <w:pStyle w:val="Compact"/>
      </w:pPr>
      <w:r>
        <w:t xml:space="preserve">Distribute pre-performance surveys to audience members to assess expectations and prior experiences.</w:t>
      </w:r>
    </w:p>
    <w:p>
      <w:pPr>
        <w:numPr>
          <w:ilvl w:val="0"/>
          <w:numId w:val="1005"/>
        </w:numPr>
        <w:pStyle w:val="Compact"/>
      </w:pPr>
      <w:r>
        <w:t xml:space="preserve">Set up and calibrate all recording and monitoring equipment.</w:t>
      </w:r>
    </w:p>
    <w:p>
      <w:pPr>
        <w:pStyle w:val="FirstParagraph"/>
      </w:pPr>
      <w:r>
        <w:rPr>
          <w:bCs/>
          <w:b/>
        </w:rPr>
        <w:t xml:space="preserve">5.2 Performance Phase:</w:t>
      </w:r>
    </w:p>
    <w:p>
      <w:pPr>
        <w:numPr>
          <w:ilvl w:val="0"/>
          <w:numId w:val="1006"/>
        </w:numPr>
        <w:pStyle w:val="Compact"/>
      </w:pPr>
      <w:r>
        <w:t xml:space="preserve">The Musician will perform a predetermined setlist for a duration of 45 minutes.</w:t>
      </w:r>
    </w:p>
    <w:p>
      <w:pPr>
        <w:numPr>
          <w:ilvl w:val="0"/>
          <w:numId w:val="1006"/>
        </w:numPr>
        <w:pStyle w:val="Compact"/>
      </w:pPr>
      <w:r>
        <w:t xml:space="preserve">Continuous audio and video recording will capture the performance.</w:t>
      </w:r>
    </w:p>
    <w:p>
      <w:pPr>
        <w:numPr>
          <w:ilvl w:val="0"/>
          <w:numId w:val="1006"/>
        </w:numPr>
        <w:pStyle w:val="Compact"/>
      </w:pPr>
      <w:r>
        <w:t xml:space="preserve">Physiological data from the Musician will be recorded throughout the performance.</w:t>
      </w:r>
    </w:p>
    <w:p>
      <w:pPr>
        <w:numPr>
          <w:ilvl w:val="0"/>
          <w:numId w:val="1006"/>
        </w:numPr>
        <w:pStyle w:val="Compact"/>
      </w:pPr>
      <w:r>
        <w:t xml:space="preserve">Environmental conditions will be logged at regular intervals.</w:t>
      </w:r>
    </w:p>
    <w:p>
      <w:pPr>
        <w:pStyle w:val="FirstParagraph"/>
      </w:pPr>
      <w:r>
        <w:rPr>
          <w:bCs/>
          <w:b/>
        </w:rPr>
        <w:t xml:space="preserve">5.3 Post-Performance Phase:</w:t>
      </w:r>
    </w:p>
    <w:p>
      <w:pPr>
        <w:numPr>
          <w:ilvl w:val="0"/>
          <w:numId w:val="1007"/>
        </w:numPr>
        <w:pStyle w:val="Compact"/>
      </w:pPr>
      <w:r>
        <w:t xml:space="preserve">Conduct a post-performance physiological assessment of the Musician.</w:t>
      </w:r>
    </w:p>
    <w:p>
      <w:pPr>
        <w:numPr>
          <w:ilvl w:val="0"/>
          <w:numId w:val="1007"/>
        </w:numPr>
        <w:pStyle w:val="Compact"/>
      </w:pPr>
      <w:r>
        <w:t xml:space="preserve">Distribute post-performance surveys to audience members to evaluate their experience.</w:t>
      </w:r>
    </w:p>
    <w:p>
      <w:pPr>
        <w:numPr>
          <w:ilvl w:val="0"/>
          <w:numId w:val="1007"/>
        </w:numPr>
        <w:pStyle w:val="Compact"/>
      </w:pPr>
      <w:r>
        <w:t xml:space="preserve">Interview the Musician to gather qualitative feedback on their performance experience.</w:t>
      </w:r>
    </w:p>
    <w:p>
      <w:pPr>
        <w:numPr>
          <w:ilvl w:val="0"/>
          <w:numId w:val="1007"/>
        </w:numPr>
        <w:pStyle w:val="Compact"/>
      </w:pPr>
      <w:r>
        <w:t xml:space="preserve">Securely store all collected data for analysis.</w:t>
      </w:r>
    </w:p>
    <w:p>
      <w:pPr>
        <w:pStyle w:val="FirstParagraph"/>
      </w:pPr>
      <w:r>
        <w:t xml:space="preserve">6. Data Analysis</w:t>
      </w:r>
    </w:p>
    <w:p>
      <w:pPr>
        <w:pStyle w:val="BodyText"/>
      </w:pPr>
      <w:r>
        <w:t xml:space="preserve">Data will be analyzed using both quantitative and qualitative methods:</w:t>
      </w:r>
    </w:p>
    <w:p>
      <w:pPr>
        <w:numPr>
          <w:ilvl w:val="0"/>
          <w:numId w:val="1008"/>
        </w:numPr>
        <w:pStyle w:val="Compact"/>
      </w:pPr>
      <w:r>
        <w:t xml:space="preserve">Physiological data will be analyzed to assess the Musician’s stress levels and engagement during the performance.</w:t>
      </w:r>
    </w:p>
    <w:p>
      <w:pPr>
        <w:numPr>
          <w:ilvl w:val="0"/>
          <w:numId w:val="1008"/>
        </w:numPr>
        <w:pStyle w:val="Compact"/>
      </w:pPr>
      <w:r>
        <w:t xml:space="preserve">Audience survey responses will be analyzed to evaluate audience satisfaction and emotional response.</w:t>
      </w:r>
    </w:p>
    <w:p>
      <w:pPr>
        <w:numPr>
          <w:ilvl w:val="0"/>
          <w:numId w:val="1008"/>
        </w:numPr>
        <w:pStyle w:val="Compact"/>
      </w:pPr>
      <w:r>
        <w:t xml:space="preserve">Environmental data will be correlated with performance quality metrics.</w:t>
      </w:r>
    </w:p>
    <w:p>
      <w:pPr>
        <w:numPr>
          <w:ilvl w:val="0"/>
          <w:numId w:val="1008"/>
        </w:numPr>
        <w:pStyle w:val="Compact"/>
      </w:pPr>
      <w:r>
        <w:t xml:space="preserve">Qualitative data from interviews will be thematically analyzed to identify key insights.</w:t>
      </w:r>
    </w:p>
    <w:p>
      <w:pPr>
        <w:pStyle w:val="FirstParagraph"/>
      </w:pPr>
      <w:r>
        <w:t xml:space="preserve">7. Ethical Considerations</w:t>
      </w:r>
    </w:p>
    <w:p>
      <w:pPr>
        <w:pStyle w:val="BodyText"/>
      </w:pPr>
      <w:r>
        <w:t xml:space="preserve">This experiment will adhere to ethical standards for research involving human subjects:</w:t>
      </w:r>
    </w:p>
    <w:p>
      <w:pPr>
        <w:numPr>
          <w:ilvl w:val="0"/>
          <w:numId w:val="1009"/>
        </w:numPr>
        <w:pStyle w:val="Compact"/>
      </w:pPr>
      <w:r>
        <w:t xml:space="preserve">Informed consent will be obtained from all participants.</w:t>
      </w:r>
    </w:p>
    <w:p>
      <w:pPr>
        <w:numPr>
          <w:ilvl w:val="0"/>
          <w:numId w:val="1009"/>
        </w:numPr>
        <w:pStyle w:val="Compact"/>
      </w:pPr>
      <w:r>
        <w:t xml:space="preserve">Confidentiality and anonymity will be maintained for all participants.</w:t>
      </w:r>
    </w:p>
    <w:p>
      <w:pPr>
        <w:numPr>
          <w:ilvl w:val="0"/>
          <w:numId w:val="1009"/>
        </w:numPr>
        <w:pStyle w:val="Compact"/>
      </w:pPr>
      <w:r>
        <w:t xml:space="preserve">Participants will be informed of their right to withdraw from the study at any time.</w:t>
      </w:r>
    </w:p>
    <w:p>
      <w:pPr>
        <w:numPr>
          <w:ilvl w:val="0"/>
          <w:numId w:val="1009"/>
        </w:numPr>
        <w:pStyle w:val="Compact"/>
      </w:pPr>
      <w:r>
        <w:t xml:space="preserve">The protocol will be reviewed and approved by an institutional review board (IRB).</w:t>
      </w:r>
    </w:p>
    <w:p>
      <w:pPr>
        <w:pStyle w:val="FirstParagraph"/>
      </w:pPr>
      <w:r>
        <w:t xml:space="preserve">8. Expected Outcomes</w:t>
      </w:r>
    </w:p>
    <w:p>
      <w:pPr>
        <w:pStyle w:val="BodyText"/>
      </w:pPr>
      <w:r>
        <w:t xml:space="preserve">This experiment aims to provide valuable insights into how environmental and cultural factors in United States Miami influence the performance and experience of a Musician. The findings may contribute to best practices for live music performances and enhance understanding of performer-audience dynamics in diverse settings.</w:t>
      </w:r>
    </w:p>
    <w:p>
      <w:pPr>
        <w:pStyle w:val="BodyText"/>
      </w:pPr>
      <w:r>
        <w:t xml:space="preserve">9. References</w:t>
      </w:r>
    </w:p>
    <w:p>
      <w:pPr>
        <w:pStyle w:val="BodyText"/>
      </w:pPr>
      <w:r>
        <w:t xml:space="preserve">Relevant literature on music performance, environmental psychology, and audience engagement will be cited in the final report.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Experiment Protocol: Musician Performance in United States Miami</dc:title>
  <dc:creator/>
  <dc:language>en</dc:language>
  <cp:keywords/>
  <dcterms:created xsi:type="dcterms:W3CDTF">2026-10-10T05:50:42Z</dcterms:created>
  <dcterms:modified xsi:type="dcterms:W3CDTF">2026-10-10T05:50:42Z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