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Musician</w:t>
      </w:r>
      <w:r>
        <w:t xml:space="preserve"> </w:t>
      </w:r>
      <w:r>
        <w:t xml:space="preserve">Study</w:t>
      </w:r>
      <w:r>
        <w:t xml:space="preserve"> </w:t>
      </w:r>
      <w:r>
        <w:t xml:space="preserve">in</w:t>
      </w:r>
      <w:r>
        <w:t xml:space="preserve"> </w:t>
      </w:r>
      <w:r>
        <w:t xml:space="preserve">San</w:t>
      </w:r>
      <w:r>
        <w:t xml:space="preserve"> </w:t>
      </w:r>
      <w:r>
        <w:t xml:space="preserve">Francisco</w:t>
      </w:r>
    </w:p>
    <w:bookmarkStart w:id="33" w:name="X5f61b73b5d502ef73d4dcfb763fef23fdbae549"/>
    <w:p>
      <w:pPr>
        <w:pStyle w:val="Heading1"/>
      </w:pPr>
      <w:r>
        <w:t xml:space="preserve">Experiment Protocol: Cognitive and Physiological Responses of Professional Musicians in Urban Environments</w:t>
      </w:r>
    </w:p>
    <w:bookmarkStart w:id="20" w:name="title-and-identification"/>
    <w:p>
      <w:pPr>
        <w:pStyle w:val="Heading2"/>
      </w:pPr>
      <w:r>
        <w:t xml:space="preserve">1. Title and Identification</w:t>
      </w:r>
    </w:p>
    <w:p>
      <w:pPr>
        <w:pStyle w:val="FirstParagraph"/>
      </w:pPr>
      <w:r>
        <w:rPr>
          <w:bCs/>
          <w:b/>
        </w:rPr>
        <w:t xml:space="preserve">Protocol Title:</w:t>
      </w:r>
      <w:r>
        <w:t xml:space="preserve"> </w:t>
      </w:r>
      <w:r>
        <w:t xml:space="preserve">Acoustic Adaptation and Stress Response in Professional Musicians within the San Francisco Metropolitan Area.</w:t>
      </w:r>
    </w:p>
    <w:p>
      <w:pPr>
        <w:pStyle w:val="BodyText"/>
      </w:pPr>
      <w:r>
        <w:rPr>
          <w:bCs/>
          <w:b/>
        </w:rPr>
        <w:t xml:space="preserve">Protocol ID:</w:t>
      </w:r>
      <w:r>
        <w:t xml:space="preserve"> </w:t>
      </w:r>
      <w:r>
        <w:t xml:space="preserve">SF-MUS-2024-001</w:t>
      </w:r>
    </w:p>
    <w:p>
      <w:pPr>
        <w:pStyle w:val="BodyText"/>
      </w:pPr>
      <w:r>
        <w:rPr>
          <w:bCs/>
          <w:b/>
        </w:rPr>
        <w:t xml:space="preserve">Principal Investigator:</w:t>
      </w:r>
      <w:r>
        <w:t xml:space="preserve"> </w:t>
      </w:r>
      <w:r>
        <w:t xml:space="preserve">[Name Redacted]</w:t>
      </w:r>
    </w:p>
    <w:p>
      <w:pPr>
        <w:pStyle w:val="BodyText"/>
      </w:pPr>
      <w:r>
        <w:rPr>
          <w:bCs/>
          <w:b/>
        </w:rPr>
        <w:t xml:space="preserve">Affiliation:</w:t>
      </w:r>
      <w:r>
        <w:t xml:space="preserve"> </w:t>
      </w:r>
      <w:r>
        <w:t xml:space="preserve">[Institution Name], San Francisco, California, United States.</w:t>
      </w:r>
    </w:p>
    <w:p>
      <w:pPr>
        <w:pStyle w:val="BodyText"/>
      </w:pPr>
      <w:r>
        <w:rPr>
          <w:bCs/>
          <w:b/>
        </w:rPr>
        <w:t xml:space="preserve">Date of Approval:</w:t>
      </w:r>
      <w:r>
        <w:t xml:space="preserve"> </w:t>
      </w:r>
      <w:r>
        <w:t xml:space="preserve">[Date]</w:t>
      </w:r>
    </w:p>
    <w:bookmarkEnd w:id="20"/>
    <w:bookmarkStart w:id="21" w:name="abstract"/>
    <w:p>
      <w:pPr>
        <w:pStyle w:val="Heading2"/>
      </w:pPr>
      <w:r>
        <w:t xml:space="preserve">2. Abstract</w:t>
      </w:r>
    </w:p>
    <w:p>
      <w:pPr>
        <w:pStyle w:val="FirstParagraph"/>
      </w:pPr>
      <w:r>
        <w:t xml:space="preserve">This experiment protocol outlines the methodology for investigating the unique auditory processing capabilities and stress resilience of professional musicians compared to non-musicians. The study is specifically situated in the diverse acoustic landscape of San Francisco, United States. By leveraging the city's distinct environmental soundscape—ranging from the foghorn signals of the Golden Gate Bridge to the dense urban traffic of Market Street—this research aims to quantify how musical training influences cognitive load and physiological arousal in complex auditory environments.</w:t>
      </w:r>
    </w:p>
    <w:bookmarkEnd w:id="21"/>
    <w:bookmarkStart w:id="22" w:name="introduction-and-rationale"/>
    <w:p>
      <w:pPr>
        <w:pStyle w:val="Heading2"/>
      </w:pPr>
      <w:r>
        <w:t xml:space="preserve">3. Introduction and Rationale</w:t>
      </w:r>
    </w:p>
    <w:p>
      <w:pPr>
        <w:pStyle w:val="FirstParagraph"/>
      </w:pPr>
      <w:r>
        <w:t xml:space="preserve">San Francisco is a global hub for the arts, hosting a high density of professional musicians across various genres, from classical ensembles at the Davies Symphony Hall to jazz improvisers in the Mission District. This concentration provides an ideal demographic for studying the "Musician Effect"—the hypothesis that long-term musical training enhances auditory discrimination, working memory, and emotional regulation.</w:t>
      </w:r>
    </w:p>
    <w:p>
      <w:pPr>
        <w:pStyle w:val="BodyText"/>
      </w:pPr>
      <w:r>
        <w:t xml:space="preserve">However, the specific impact of San Francisco's unique environmental acoustics on these individuals remains underexplored. This protocol seeks to determine if the heightened auditory sensitivity of a musician serves as a protective factor against urban noise pollution or if it exacerbates stress responses in the chaotic auditory environment of the city.</w:t>
      </w:r>
    </w:p>
    <w:bookmarkEnd w:id="22"/>
    <w:bookmarkStart w:id="23" w:name="objectives"/>
    <w:p>
      <w:pPr>
        <w:pStyle w:val="Heading2"/>
      </w:pPr>
      <w:r>
        <w:t xml:space="preserve">4. Objectives</w:t>
      </w:r>
    </w:p>
    <w:p>
      <w:pPr>
        <w:numPr>
          <w:ilvl w:val="0"/>
          <w:numId w:val="1001"/>
        </w:numPr>
        <w:pStyle w:val="Compact"/>
      </w:pPr>
      <w:r>
        <w:t xml:space="preserve">To measure the auditory threshold differences between professional musicians and control subjects in high-noise San Francisco locations.</w:t>
      </w:r>
    </w:p>
    <w:p>
      <w:pPr>
        <w:numPr>
          <w:ilvl w:val="0"/>
          <w:numId w:val="1001"/>
        </w:numPr>
        <w:pStyle w:val="Compact"/>
      </w:pPr>
      <w:r>
        <w:t xml:space="preserve">To assess physiological stress markers (cortisol levels, heart rate variability) in musicians when exposed to unpredictable urban sounds.</w:t>
      </w:r>
    </w:p>
    <w:p>
      <w:pPr>
        <w:numPr>
          <w:ilvl w:val="0"/>
          <w:numId w:val="1001"/>
        </w:numPr>
        <w:pStyle w:val="Compact"/>
      </w:pPr>
      <w:r>
        <w:t xml:space="preserve">To evaluate the cognitive performance of musicians during dual-task scenarios involving auditory distraction in real-world settings.</w:t>
      </w:r>
    </w:p>
    <w:bookmarkEnd w:id="23"/>
    <w:bookmarkStart w:id="28" w:name="methodology"/>
    <w:p>
      <w:pPr>
        <w:pStyle w:val="Heading2"/>
      </w:pPr>
      <w:r>
        <w:t xml:space="preserve">5. Methodology</w:t>
      </w:r>
    </w:p>
    <w:bookmarkStart w:id="24" w:name="study-design"/>
    <w:p>
      <w:pPr>
        <w:pStyle w:val="Heading3"/>
      </w:pPr>
      <w:r>
        <w:t xml:space="preserve">5.1 Study Design</w:t>
      </w:r>
    </w:p>
    <w:p>
      <w:pPr>
        <w:pStyle w:val="FirstParagraph"/>
      </w:pPr>
      <w:r>
        <w:t xml:space="preserve">This study employs a mixed-methods approach, combining controlled laboratory experiments with field studies conducted in various neighborhoods of San Francisco. The design is longitudinal, tracking participants over a period of six months.</w:t>
      </w:r>
    </w:p>
    <w:bookmarkEnd w:id="24"/>
    <w:bookmarkStart w:id="25" w:name="participants"/>
    <w:p>
      <w:pPr>
        <w:pStyle w:val="Heading3"/>
      </w:pPr>
      <w:r>
        <w:t xml:space="preserve">5.2 Participants</w:t>
      </w:r>
    </w:p>
    <w:p>
      <w:pPr>
        <w:pStyle w:val="FirstParagraph"/>
      </w:pPr>
      <w:r>
        <w:t xml:space="preserve">The study will recruit 100 participants, divided into two groups:</w:t>
      </w:r>
    </w:p>
    <w:p>
      <w:pPr>
        <w:numPr>
          <w:ilvl w:val="0"/>
          <w:numId w:val="1002"/>
        </w:numPr>
        <w:pStyle w:val="Compact"/>
      </w:pPr>
      <w:r>
        <w:rPr>
          <w:bCs/>
          <w:b/>
        </w:rPr>
        <w:t xml:space="preserve">Musician Group (n=50):</w:t>
      </w:r>
      <w:r>
        <w:t xml:space="preserve"> </w:t>
      </w:r>
      <w:r>
        <w:t xml:space="preserve">Individuals who have played an instrument professionally for at least 5 years, currently residing in San Francisco. This includes members of local orchestras, session musicians, and touring artists based in the city.</w:t>
      </w:r>
    </w:p>
    <w:p>
      <w:pPr>
        <w:numPr>
          <w:ilvl w:val="0"/>
          <w:numId w:val="1002"/>
        </w:numPr>
        <w:pStyle w:val="Compact"/>
      </w:pPr>
      <w:r>
        <w:rPr>
          <w:bCs/>
          <w:b/>
        </w:rPr>
        <w:t xml:space="preserve">Control Group (n=50):</w:t>
      </w:r>
      <w:r>
        <w:t xml:space="preserve"> </w:t>
      </w:r>
      <w:r>
        <w:t xml:space="preserve">Non-musicians with no formal instrumental training beyond childhood, matched for age, gender, and socioeconomic status.</w:t>
      </w:r>
    </w:p>
    <w:p>
      <w:pPr>
        <w:pStyle w:val="FirstParagraph"/>
      </w:pPr>
      <w:r>
        <w:t xml:space="preserve">All participants must be residents of San Francisco to ensure consistent exposure to the local acoustic environment.</w:t>
      </w:r>
    </w:p>
    <w:bookmarkEnd w:id="25"/>
    <w:bookmarkStart w:id="26" w:name="location-and-environment"/>
    <w:p>
      <w:pPr>
        <w:pStyle w:val="Heading3"/>
      </w:pPr>
      <w:r>
        <w:t xml:space="preserve">5.3 Location and Environment</w:t>
      </w:r>
    </w:p>
    <w:p>
      <w:pPr>
        <w:pStyle w:val="FirstParagraph"/>
      </w:pPr>
      <w:r>
        <w:t xml:space="preserve">Field experiments will be conducted in three distinct zones of San Francisco to capture varied acoustic profiles: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Zone</w:t>
            </w:r>
          </w:p>
        </w:tc>
        <w:tc>
          <w:tcPr/>
          <w:p>
            <w:pPr>
              <w:pStyle w:val="Compact"/>
              <w:jc w:val="left"/>
            </w:pPr>
            <w:r>
              <w:t xml:space="preserve">Location</w:t>
            </w:r>
          </w:p>
        </w:tc>
        <w:tc>
          <w:tcPr/>
          <w:p>
            <w:pPr>
              <w:pStyle w:val="Compact"/>
              <w:jc w:val="left"/>
            </w:pPr>
            <w:r>
              <w:t xml:space="preserve">Acoustic Characteristic</w:t>
            </w:r>
          </w:p>
        </w:tc>
      </w:tr>
      <w:tr>
        <w:tc>
          <w:tcPr/>
          <w:p>
            <w:pPr>
              <w:pStyle w:val="Compact"/>
              <w:jc w:val="left"/>
            </w:pPr>
            <w:r>
              <w:t xml:space="preserve">Zone A</w:t>
            </w:r>
          </w:p>
        </w:tc>
        <w:tc>
          <w:tcPr/>
          <w:p>
            <w:pPr>
              <w:pStyle w:val="Compact"/>
              <w:jc w:val="left"/>
            </w:pPr>
            <w:r>
              <w:t xml:space="preserve">Financial District</w:t>
            </w:r>
          </w:p>
        </w:tc>
        <w:tc>
          <w:tcPr/>
          <w:p>
            <w:pPr>
              <w:pStyle w:val="Compact"/>
              <w:jc w:val="left"/>
            </w:pPr>
            <w:r>
              <w:t xml:space="preserve">High-frequency traffic noise, construction sounds.</w:t>
            </w:r>
          </w:p>
        </w:tc>
      </w:tr>
      <w:tr>
        <w:tc>
          <w:tcPr/>
          <w:p>
            <w:pPr>
              <w:pStyle w:val="Compact"/>
              <w:jc w:val="left"/>
            </w:pPr>
            <w:r>
              <w:t xml:space="preserve">Zone B</w:t>
            </w:r>
          </w:p>
        </w:tc>
        <w:tc>
          <w:tcPr/>
          <w:p>
            <w:pPr>
              <w:pStyle w:val="Compact"/>
              <w:jc w:val="left"/>
            </w:pPr>
            <w:r>
              <w:t xml:space="preserve">Golden Gate Park</w:t>
            </w:r>
          </w:p>
        </w:tc>
        <w:tc>
          <w:tcPr/>
          <w:p>
            <w:pPr>
              <w:pStyle w:val="Compact"/>
              <w:jc w:val="left"/>
            </w:pPr>
            <w:r>
              <w:t xml:space="preserve">Natural sounds mixed with distant urban hum.</w:t>
            </w:r>
          </w:p>
        </w:tc>
      </w:tr>
      <w:tr>
        <w:tc>
          <w:tcPr/>
          <w:p>
            <w:pPr>
              <w:pStyle w:val="Compact"/>
              <w:jc w:val="left"/>
            </w:pPr>
            <w:r>
              <w:t xml:space="preserve">Zone C</w:t>
            </w:r>
          </w:p>
        </w:tc>
        <w:tc>
          <w:tcPr/>
          <w:p>
            <w:pPr>
              <w:pStyle w:val="Compact"/>
              <w:jc w:val="left"/>
            </w:pPr>
            <w:r>
              <w:t xml:space="preserve">Embarcadero</w:t>
            </w:r>
          </w:p>
        </w:tc>
        <w:tc>
          <w:tcPr/>
          <w:p>
            <w:pPr>
              <w:pStyle w:val="Compact"/>
              <w:jc w:val="left"/>
            </w:pPr>
            <w:r>
              <w:t xml:space="preserve">Low-frequency foghorns, ferry horns, crowd noise.</w:t>
            </w:r>
          </w:p>
        </w:tc>
      </w:tr>
    </w:tbl>
    <w:bookmarkEnd w:id="26"/>
    <w:bookmarkStart w:id="27" w:name="procedures"/>
    <w:p>
      <w:pPr>
        <w:pStyle w:val="Heading3"/>
      </w:pPr>
      <w:r>
        <w:t xml:space="preserve">5.4 Procedures</w:t>
      </w:r>
    </w:p>
    <w:p>
      <w:pPr>
        <w:pStyle w:val="FirstParagraph"/>
      </w:pPr>
      <w:r>
        <w:rPr>
          <w:bCs/>
          <w:b/>
        </w:rPr>
        <w:t xml:space="preserve">Phase 1: Baseline Assessment.</w:t>
      </w:r>
      <w:r>
        <w:t xml:space="preserve"> </w:t>
      </w:r>
      <w:r>
        <w:t xml:space="preserve">Participants will undergo audiometric testing and cognitive baseline assessments in a soundproofed laboratory in the Mission District.</w:t>
      </w:r>
    </w:p>
    <w:p>
      <w:pPr>
        <w:pStyle w:val="BodyText"/>
      </w:pPr>
      <w:r>
        <w:rPr>
          <w:bCs/>
          <w:b/>
        </w:rPr>
        <w:t xml:space="preserve">Phase 2: Field Exposure.</w:t>
      </w:r>
      <w:r>
        <w:t xml:space="preserve"> </w:t>
      </w:r>
      <w:r>
        <w:t xml:space="preserve">Participants will wear biometric sensors (measuring heart rate and galvanic skin response) while navigating a predefined route through the selected San Francisco zones. They will be exposed to natural environmental noise without headphones.</w:t>
      </w:r>
    </w:p>
    <w:p>
      <w:pPr>
        <w:pStyle w:val="BodyText"/>
      </w:pPr>
      <w:r>
        <w:rPr>
          <w:bCs/>
          <w:b/>
        </w:rPr>
        <w:t xml:space="preserve">Phase 3: Cognitive Challenge.</w:t>
      </w:r>
      <w:r>
        <w:t xml:space="preserve"> </w:t>
      </w:r>
      <w:r>
        <w:t xml:space="preserve">While in the field, participants will perform a secondary cognitive task (e.g., memorizing a sequence of numbers) to test working memory under auditory stress.</w:t>
      </w:r>
    </w:p>
    <w:p>
      <w:pPr>
        <w:pStyle w:val="BodyText"/>
      </w:pPr>
      <w:r>
        <w:rPr>
          <w:bCs/>
          <w:b/>
        </w:rPr>
        <w:t xml:space="preserve">Phase 4: Post-Test Analysis.</w:t>
      </w:r>
      <w:r>
        <w:t xml:space="preserve"> </w:t>
      </w:r>
      <w:r>
        <w:t xml:space="preserve">Saliva samples will be collected immediately after the field test to measure cortisol levels, indicating physiological stress.</w:t>
      </w:r>
    </w:p>
    <w:bookmarkEnd w:id="27"/>
    <w:bookmarkEnd w:id="28"/>
    <w:bookmarkStart w:id="29" w:name="data-analysis"/>
    <w:p>
      <w:pPr>
        <w:pStyle w:val="Heading2"/>
      </w:pPr>
      <w:r>
        <w:t xml:space="preserve">6. Data Analysis</w:t>
      </w:r>
    </w:p>
    <w:p>
      <w:pPr>
        <w:pStyle w:val="FirstParagraph"/>
      </w:pPr>
      <w:r>
        <w:t xml:space="preserve">Data will be analyzed using statistical software (SPSS or R). We will employ ANOVA to compare differences between the musician and control groups across the three San Francisco zones. Correlation analysis will be used to determine the relationship between years of musical training and stress resilience metrics.</w:t>
      </w:r>
    </w:p>
    <w:bookmarkEnd w:id="29"/>
    <w:bookmarkStart w:id="30" w:name="ethical-considerations"/>
    <w:p>
      <w:pPr>
        <w:pStyle w:val="Heading2"/>
      </w:pPr>
      <w:r>
        <w:t xml:space="preserve">7. Ethical Considerations</w:t>
      </w:r>
    </w:p>
    <w:p>
      <w:pPr>
        <w:pStyle w:val="FirstParagraph"/>
      </w:pPr>
      <w:r>
        <w:t xml:space="preserve">This protocol has been reviewed and approved by the Institutional Review Board (IRB). Informed consent will be obtained from all participants. Special attention will be paid to the privacy of participants in public San Francisco spaces. No personally identifiable information will be published. Participants will be compensated for their time in accordance with local labor standards in California.</w:t>
      </w:r>
    </w:p>
    <w:bookmarkEnd w:id="30"/>
    <w:bookmarkStart w:id="31" w:name="timeline"/>
    <w:p>
      <w:pPr>
        <w:pStyle w:val="Heading2"/>
      </w:pPr>
      <w:r>
        <w:t xml:space="preserve">8. Timeline</w:t>
      </w:r>
    </w:p>
    <w:p>
      <w:pPr>
        <w:numPr>
          <w:ilvl w:val="0"/>
          <w:numId w:val="1003"/>
        </w:numPr>
        <w:pStyle w:val="Compact"/>
      </w:pPr>
      <w:r>
        <w:rPr>
          <w:bCs/>
          <w:b/>
        </w:rPr>
        <w:t xml:space="preserve">Months 1-2:</w:t>
      </w:r>
      <w:r>
        <w:t xml:space="preserve"> </w:t>
      </w:r>
      <w:r>
        <w:t xml:space="preserve">Recruitment and IRB finalization.</w:t>
      </w:r>
    </w:p>
    <w:p>
      <w:pPr>
        <w:numPr>
          <w:ilvl w:val="0"/>
          <w:numId w:val="1003"/>
        </w:numPr>
        <w:pStyle w:val="Compact"/>
      </w:pPr>
      <w:r>
        <w:rPr>
          <w:bCs/>
          <w:b/>
        </w:rPr>
        <w:t xml:space="preserve">Months 3-4:</w:t>
      </w:r>
      <w:r>
        <w:t xml:space="preserve"> </w:t>
      </w:r>
      <w:r>
        <w:t xml:space="preserve">Baseline testing and equipment calibration.</w:t>
      </w:r>
    </w:p>
    <w:p>
      <w:pPr>
        <w:numPr>
          <w:ilvl w:val="0"/>
          <w:numId w:val="1003"/>
        </w:numPr>
        <w:pStyle w:val="Compact"/>
      </w:pPr>
      <w:r>
        <w:rPr>
          <w:bCs/>
          <w:b/>
        </w:rPr>
        <w:t xml:space="preserve">Months 5-8:</w:t>
      </w:r>
      <w:r>
        <w:t xml:space="preserve"> </w:t>
      </w:r>
      <w:r>
        <w:t xml:space="preserve">Field data collection in San Francisco.</w:t>
      </w:r>
    </w:p>
    <w:p>
      <w:pPr>
        <w:numPr>
          <w:ilvl w:val="0"/>
          <w:numId w:val="1003"/>
        </w:numPr>
        <w:pStyle w:val="Compact"/>
      </w:pPr>
      <w:r>
        <w:rPr>
          <w:bCs/>
          <w:b/>
        </w:rPr>
        <w:t xml:space="preserve">Months 9-10:</w:t>
      </w:r>
      <w:r>
        <w:t xml:space="preserve"> </w:t>
      </w:r>
      <w:r>
        <w:t xml:space="preserve">Data analysis and reporting.</w:t>
      </w:r>
    </w:p>
    <w:bookmarkEnd w:id="31"/>
    <w:bookmarkStart w:id="32" w:name="conclusion"/>
    <w:p>
      <w:pPr>
        <w:pStyle w:val="Heading2"/>
      </w:pPr>
      <w:r>
        <w:t xml:space="preserve">9. Conclusion</w:t>
      </w:r>
    </w:p>
    <w:p>
      <w:pPr>
        <w:pStyle w:val="FirstParagraph"/>
      </w:pPr>
      <w:r>
        <w:t xml:space="preserve">This experiment protocol provides a rigorous framework for understanding the intersection of musical expertise and urban environmental psychology. By focusing on the specific context of San Francisco, United States, we aim to contribute valuable insights into how professional musicians navigate and adapt to the complex auditory demands of modern city life.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Musician Study in San Francisco</dc:title>
  <dc:creator/>
  <dc:language>en</dc:language>
  <cp:keywords/>
  <dcterms:created xsi:type="dcterms:W3CDTF">2026-10-10T07:35:06Z</dcterms:created>
  <dcterms:modified xsi:type="dcterms:W3CDTF">2026-10-10T07:35:06Z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