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Performance</w:t>
      </w:r>
      <w:r>
        <w:t xml:space="preserve"> </w:t>
      </w:r>
      <w:r>
        <w:t xml:space="preserve">in</w:t>
      </w:r>
      <w:r>
        <w:t xml:space="preserve"> </w:t>
      </w:r>
      <w:r>
        <w:t xml:space="preserve">Uzbekistan</w:t>
      </w:r>
      <w:r>
        <w:t xml:space="preserve"> </w:t>
      </w:r>
      <w:r>
        <w:t xml:space="preserve">Tashkent</w:t>
      </w:r>
    </w:p>
    <w:bookmarkStart w:id="20" w:name="X2121bcba9156ece635f64c8fce2b920f556c411"/>
    <w:p>
      <w:pPr>
        <w:pStyle w:val="Heading1"/>
      </w:pPr>
      <w:r>
        <w:t xml:space="preserve">Experiment Protocol: Musician Performance in Uzbekistan Tashkent</w:t>
      </w:r>
    </w:p>
    <w:p>
      <w:pPr>
        <w:pStyle w:val="FirstParagraph"/>
      </w:pPr>
      <w:r>
        <w:rPr>
          <w:bCs/>
          <w:b/>
        </w:rPr>
        <w:t xml:space="preserve">Protocol ID:</w:t>
      </w:r>
      <w:r>
        <w:t xml:space="preserve"> </w:t>
      </w:r>
      <w:r>
        <w:t xml:space="preserve">TSK-MUS-2024-001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Tashkent, Uzbekistan</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a controlled study involving a professional Musician performing in various cultural and acoustic environments within Tashkent, Uzbekistan. The study aims to investigate the impact of traditional Uzbek musical elements on audience emotional response and cognitive engagement. Tashkent, as the capital of Uzbekistan, offers a unique blend of historical architecture, modern urban spaces, and rich cultural heritage, making it an ideal location for this research.</w:t>
      </w:r>
    </w:p>
    <w:p>
      <w:pPr>
        <w:pStyle w:val="BodyText"/>
      </w:pPr>
      <w:r>
        <w:t xml:space="preserve">The Musician selected for this experiment will be a trained performer proficient in both traditional Uzbek instruments (such as the dutar, tanbur, or doira) and contemporary musical styles. This dual proficiency allows for a comparative analysis of audience reactions to different musical genres within the same cultural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physiological and psychological responses of audiences in Tashkent to performances by a Musician playing traditional Uzbek music versus modern fusion music.</w:t>
      </w:r>
    </w:p>
    <w:p>
      <w:pPr>
        <w:numPr>
          <w:ilvl w:val="0"/>
          <w:numId w:val="1001"/>
        </w:numPr>
        <w:pStyle w:val="Compact"/>
      </w:pPr>
      <w:r>
        <w:t xml:space="preserve">To assess how the acoustic properties of different venues in Tashkent (e.g., historic madrasas, modern concert halls, outdoor public spaces) influence the perception of the Musician's performance.</w:t>
      </w:r>
    </w:p>
    <w:p>
      <w:pPr>
        <w:numPr>
          <w:ilvl w:val="0"/>
          <w:numId w:val="1001"/>
        </w:numPr>
        <w:pStyle w:val="Compact"/>
      </w:pPr>
      <w:r>
        <w:t xml:space="preserve">To explore the role of cultural familiarity in shaping audience engagement and emotional resonance during live musical performances.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recruit 120 participants from diverse demographic backgrounds within Tashkent, Uzbekistan. Participants will be aged 18-65 and will include both locals and expatriates residing in the city. Informed consent will be obtained from all participants prior to their involvement in the experiment.</w:t>
      </w:r>
    </w:p>
    <w:bookmarkEnd w:id="23"/>
    <w:bookmarkStart w:id="24" w:name="musician-and-performance-setup"/>
    <w:p>
      <w:pPr>
        <w:pStyle w:val="Heading3"/>
      </w:pPr>
      <w:r>
        <w:t xml:space="preserve">3.2 Musician and Performance Setup</w:t>
      </w:r>
    </w:p>
    <w:p>
      <w:pPr>
        <w:pStyle w:val="FirstParagraph"/>
      </w:pPr>
      <w:r>
        <w:t xml:space="preserve">The Musician will perform three distinct sets of music:</w:t>
      </w:r>
    </w:p>
    <w:p>
      <w:pPr>
        <w:numPr>
          <w:ilvl w:val="0"/>
          <w:numId w:val="1002"/>
        </w:numPr>
        <w:pStyle w:val="Compact"/>
      </w:pPr>
      <w:r>
        <w:rPr>
          <w:bCs/>
          <w:b/>
        </w:rPr>
        <w:t xml:space="preserve">Set A:</w:t>
      </w:r>
      <w:r>
        <w:t xml:space="preserve"> </w:t>
      </w:r>
      <w:r>
        <w:t xml:space="preserve">Traditional Uzbek music featuring classical maqam compositions.</w:t>
      </w:r>
    </w:p>
    <w:p>
      <w:pPr>
        <w:numPr>
          <w:ilvl w:val="0"/>
          <w:numId w:val="1002"/>
        </w:numPr>
        <w:pStyle w:val="Compact"/>
      </w:pPr>
      <w:r>
        <w:rPr>
          <w:bCs/>
          <w:b/>
        </w:rPr>
        <w:t xml:space="preserve">Set B:</w:t>
      </w:r>
      <w:r>
        <w:t xml:space="preserve"> </w:t>
      </w:r>
      <w:r>
        <w:t xml:space="preserve">Modern fusion music blending Uzbek motifs with Western pop and electronic elements.</w:t>
      </w:r>
    </w:p>
    <w:p>
      <w:pPr>
        <w:numPr>
          <w:ilvl w:val="0"/>
          <w:numId w:val="1002"/>
        </w:numPr>
        <w:pStyle w:val="Compact"/>
      </w:pPr>
      <w:r>
        <w:rPr>
          <w:bCs/>
          <w:b/>
        </w:rPr>
        <w:t xml:space="preserve">Set C:</w:t>
      </w:r>
      <w:r>
        <w:t xml:space="preserve"> </w:t>
      </w:r>
      <w:r>
        <w:t xml:space="preserve">A randomized mix of traditional and modern pieces.</w:t>
      </w:r>
    </w:p>
    <w:p>
      <w:pPr>
        <w:pStyle w:val="FirstParagraph"/>
      </w:pPr>
      <w:r>
        <w:t xml:space="preserve">Each set will last approximately 30 minutes. The Musician will use high-quality audio equipment to ensure consistent sound reproduction across all venues.</w:t>
      </w:r>
    </w:p>
    <w:bookmarkEnd w:id="24"/>
    <w:bookmarkStart w:id="25" w:name="venues-in-tashkent"/>
    <w:p>
      <w:pPr>
        <w:pStyle w:val="Heading3"/>
      </w:pPr>
      <w:r>
        <w:t xml:space="preserve">3.3 Venues in Tashkent</w:t>
      </w:r>
    </w:p>
    <w:p>
      <w:pPr>
        <w:pStyle w:val="FirstParagraph"/>
      </w:pPr>
      <w:r>
        <w:t xml:space="preserve">The performances will take place in three selected venues in Tashkent:</w:t>
      </w:r>
    </w:p>
    <w:p>
      <w:pPr>
        <w:numPr>
          <w:ilvl w:val="0"/>
          <w:numId w:val="1003"/>
        </w:numPr>
        <w:pStyle w:val="Compact"/>
      </w:pPr>
      <w:r>
        <w:rPr>
          <w:bCs/>
          <w:b/>
        </w:rPr>
        <w:t xml:space="preserve">Venue 1:</w:t>
      </w:r>
      <w:r>
        <w:t xml:space="preserve"> </w:t>
      </w:r>
      <w:r>
        <w:t xml:space="preserve">A historic site with traditional architecture (e.g., Chorsu Bazaar area).</w:t>
      </w:r>
    </w:p>
    <w:p>
      <w:pPr>
        <w:numPr>
          <w:ilvl w:val="0"/>
          <w:numId w:val="1003"/>
        </w:numPr>
        <w:pStyle w:val="Compact"/>
      </w:pPr>
      <w:r>
        <w:rPr>
          <w:bCs/>
          <w:b/>
        </w:rPr>
        <w:t xml:space="preserve">Venue 2:</w:t>
      </w:r>
      <w:r>
        <w:t xml:space="preserve"> </w:t>
      </w:r>
      <w:r>
        <w:t xml:space="preserve">A modern concert hall with advanced acoustics.</w:t>
      </w:r>
    </w:p>
    <w:p>
      <w:pPr>
        <w:numPr>
          <w:ilvl w:val="0"/>
          <w:numId w:val="1003"/>
        </w:numPr>
        <w:pStyle w:val="Compact"/>
      </w:pPr>
      <w:r>
        <w:rPr>
          <w:bCs/>
          <w:b/>
        </w:rPr>
        <w:t xml:space="preserve">Venue 3:</w:t>
      </w:r>
      <w:r>
        <w:t xml:space="preserve"> </w:t>
      </w:r>
      <w:r>
        <w:t xml:space="preserve">An outdoor public space with natural ambient noise.</w:t>
      </w:r>
    </w:p>
    <w:bookmarkEnd w:id="25"/>
    <w:bookmarkEnd w:id="26"/>
    <w:bookmarkStart w:id="27" w:name="data-collection"/>
    <w:p>
      <w:pPr>
        <w:pStyle w:val="Heading2"/>
      </w:pPr>
      <w:r>
        <w:t xml:space="preserve">4. Data Collection</w:t>
      </w:r>
    </w:p>
    <w:p>
      <w:pPr>
        <w:pStyle w:val="FirstParagraph"/>
      </w:pPr>
      <w:r>
        <w:t xml:space="preserve">Data will be collected using a combination of quantitative and qualitative methods:</w:t>
      </w:r>
    </w:p>
    <w:p>
      <w:pPr>
        <w:numPr>
          <w:ilvl w:val="0"/>
          <w:numId w:val="1004"/>
        </w:numPr>
        <w:pStyle w:val="Compact"/>
      </w:pPr>
      <w:r>
        <w:rPr>
          <w:bCs/>
          <w:b/>
        </w:rPr>
        <w:t xml:space="preserve">Physiological Measures:</w:t>
      </w:r>
      <w:r>
        <w:t xml:space="preserve"> </w:t>
      </w:r>
      <w:r>
        <w:t xml:space="preserve">Heart rate and skin conductance will be monitored using wearable sensors.</w:t>
      </w:r>
    </w:p>
    <w:p>
      <w:pPr>
        <w:numPr>
          <w:ilvl w:val="0"/>
          <w:numId w:val="1004"/>
        </w:numPr>
        <w:pStyle w:val="Compact"/>
      </w:pPr>
      <w:r>
        <w:rPr>
          <w:bCs/>
          <w:b/>
        </w:rPr>
        <w:t xml:space="preserve">Surveys:</w:t>
      </w:r>
      <w:r>
        <w:t xml:space="preserve"> </w:t>
      </w:r>
      <w:r>
        <w:t xml:space="preserve">Participants will complete pre- and post-performance questionnaires assessing their emotional state, cultural familiarity, and overall enjoyment.</w:t>
      </w:r>
    </w:p>
    <w:p>
      <w:pPr>
        <w:numPr>
          <w:ilvl w:val="0"/>
          <w:numId w:val="1004"/>
        </w:numPr>
        <w:pStyle w:val="Compact"/>
      </w:pPr>
      <w:r>
        <w:rPr>
          <w:bCs/>
          <w:b/>
        </w:rPr>
        <w:t xml:space="preserve">Interviews:</w:t>
      </w:r>
      <w:r>
        <w:t xml:space="preserve"> </w:t>
      </w:r>
      <w:r>
        <w:t xml:space="preserve">A subset of participants will be interviewed to gain deeper insights into their experiences.</w:t>
      </w:r>
    </w:p>
    <w:p>
      <w:pPr>
        <w:numPr>
          <w:ilvl w:val="0"/>
          <w:numId w:val="1004"/>
        </w:numPr>
        <w:pStyle w:val="Compact"/>
      </w:pPr>
      <w:r>
        <w:rPr>
          <w:bCs/>
          <w:b/>
        </w:rPr>
        <w:t xml:space="preserve">Audio Recordings:</w:t>
      </w:r>
      <w:r>
        <w:t xml:space="preserve"> </w:t>
      </w:r>
      <w:r>
        <w:t xml:space="preserve">All performances will be recorded for acoustic analysis.</w:t>
      </w:r>
    </w:p>
    <w:bookmarkEnd w:id="27"/>
    <w:bookmarkStart w:id="28" w:name="ethical-considerations"/>
    <w:p>
      <w:pPr>
        <w:pStyle w:val="Heading2"/>
      </w:pPr>
      <w:r>
        <w:t xml:space="preserve">5. Ethical Considerations</w:t>
      </w:r>
    </w:p>
    <w:p>
      <w:pPr>
        <w:pStyle w:val="FirstParagraph"/>
      </w:pPr>
      <w:r>
        <w:t xml:space="preserve">This experiment adheres to ethical guidelines for research involving human subjects. All participants will be informed about the purpose of the study, their rights, and the voluntary nature of their participation. Data will be anonymized and stored securely. Special attention will be given to respecting cultural sensitivities in Uzbekistan, ensuring that the Musician's performances are appropriate and respectful of local traditions.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venue booking, equipment setup</w:t>
            </w:r>
          </w:p>
        </w:tc>
      </w:tr>
      <w:tr>
        <w:tc>
          <w:tcPr/>
          <w:p>
            <w:pPr>
              <w:pStyle w:val="Compact"/>
              <w:jc w:val="left"/>
            </w:pPr>
            <w:r>
              <w:t xml:space="preserve">Performances</w:t>
            </w:r>
          </w:p>
        </w:tc>
        <w:tc>
          <w:tcPr/>
          <w:p>
            <w:pPr>
              <w:pStyle w:val="Compact"/>
              <w:jc w:val="left"/>
            </w:pPr>
            <w:r>
              <w:t xml:space="preserve">1 week</w:t>
            </w:r>
          </w:p>
        </w:tc>
        <w:tc>
          <w:tcPr/>
          <w:p>
            <w:pPr>
              <w:pStyle w:val="Compact"/>
              <w:jc w:val="left"/>
            </w:pPr>
            <w:r>
              <w:t xml:space="preserve">Musician performs in three venues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Processing and analyzing collected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Writing and disseminating findings</w:t>
            </w:r>
          </w:p>
        </w:tc>
      </w:tr>
    </w:tbl>
    <w:bookmarkEnd w:id="29"/>
    <w:bookmarkStart w:id="30" w:name="expected-outcomes"/>
    <w:p>
      <w:pPr>
        <w:pStyle w:val="Heading2"/>
      </w:pPr>
      <w:r>
        <w:t xml:space="preserve">7. Expected Outcomes</w:t>
      </w:r>
    </w:p>
    <w:p>
      <w:pPr>
        <w:pStyle w:val="FirstParagraph"/>
      </w:pPr>
      <w:r>
        <w:t xml:space="preserve">This experiment aims to provide valuable insights into the interplay between music, culture, and environment. By focusing on a Musician performing in Tashkent, Uzbekistan, the study will contribute to a broader understanding of how cultural context shapes musical experience. The findings may inform future research in music psychology, cultural studies, and urban acoustics.</w:t>
      </w:r>
    </w:p>
    <w:bookmarkEnd w:id="30"/>
    <w:p>
      <w:pPr>
        <w:pStyle w:val="BodyText"/>
      </w:pPr>
      <w:r>
        <w:t xml:space="preserve">This Experiment Protocol is confidential and intended for authorized personnel only.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Performance in Uzbekistan Tashkent</dc:title>
  <dc:creator/>
  <dc:language>en</dc:language>
  <cp:keywords/>
  <dcterms:created xsi:type="dcterms:W3CDTF">2026-10-10T09:53:04Z</dcterms:created>
  <dcterms:modified xsi:type="dcterms:W3CDTF">2026-10-10T09:53:04Z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