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5f61b73b5d502ef73d4dcfb763fef23fdbae549"/>
    <w:p>
      <w:pPr>
        <w:pStyle w:val="Heading1"/>
      </w:pPr>
      <w:r>
        <w:t xml:space="preserve">Experiment Protocol: Cognitive and Physiological Responses of Professional Musicians in Urban Environments</w:t>
      </w:r>
    </w:p>
    <w:p>
      <w:pPr>
        <w:pStyle w:val="FirstParagraph"/>
      </w:pPr>
      <w:r>
        <w:rPr>
          <w:bCs/>
          <w:b/>
        </w:rPr>
        <w:t xml:space="preserve">Location:</w:t>
      </w:r>
      <w:r>
        <w:t xml:space="preserve"> </w:t>
      </w:r>
      <w:r>
        <w:t xml:space="preserve">Ho Chi Minh City, Vietnam</w:t>
      </w:r>
    </w:p>
    <w:p>
      <w:pPr>
        <w:pStyle w:val="BodyText"/>
      </w:pPr>
      <w:r>
        <w:rPr>
          <w:bCs/>
          <w:b/>
        </w:rPr>
        <w:t xml:space="preserve">Subject Group:</w:t>
      </w:r>
      <w:r>
        <w:t xml:space="preserve"> </w:t>
      </w:r>
      <w:r>
        <w:t xml:space="preserve">Professional and Semi-Professional Musicians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Ho Chi Minh City (HCMC), formerly known as Saigon, represents one of the most dynamic and rapidly urbanizing environments in Southeast Asia. The city is characterized by high population density, significant traffic noise, and a vibrant cultural scene that blends traditional Vietnamese music with contemporary global influences. This unique acoustic and cultural landscape provides an ideal setting for studying the resilience and adaptability of professional musicians.</w:t>
      </w:r>
    </w:p>
    <w:p>
      <w:pPr>
        <w:pStyle w:val="BodyText"/>
      </w:pPr>
      <w:r>
        <w:t xml:space="preserve">This Experiment Protocol outlines the methodology for investigating how professional musicians in Ho Chi Minh City manage auditory processing, stress levels, and creative output amidst the city's distinctive environmental stimuli. The study aims to determine if the specific acoustic profile of HCMC influences the neural plasticity and performance capabilities of local musicians compared to global averages.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auditory threshold sensitivity of musicians residing in high-noise districts of Ho Chi Minh City.</w:t>
      </w:r>
    </w:p>
    <w:p>
      <w:pPr>
        <w:numPr>
          <w:ilvl w:val="0"/>
          <w:numId w:val="1001"/>
        </w:numPr>
        <w:pStyle w:val="Compact"/>
      </w:pPr>
      <w:r>
        <w:t xml:space="preserve">To assess the correlation between urban environmental stressors (traffic, construction, humidity) and performance anxiety in local musicians.</w:t>
      </w:r>
    </w:p>
    <w:p>
      <w:pPr>
        <w:numPr>
          <w:ilvl w:val="0"/>
          <w:numId w:val="1001"/>
        </w:numPr>
        <w:pStyle w:val="Compact"/>
      </w:pPr>
      <w:r>
        <w:t xml:space="preserve">To analyze the integration of traditional Vietnamese musical scales with modern genres as a coping mechanism for urban stress.</w:t>
      </w:r>
    </w:p>
    <w:p>
      <w:pPr>
        <w:numPr>
          <w:ilvl w:val="0"/>
          <w:numId w:val="1001"/>
        </w:numPr>
        <w:pStyle w:val="Compact"/>
      </w:pPr>
      <w:r>
        <w:t xml:space="preserve">To evaluate the efficacy of noise-canceling technologies and acoustic isolation practices among musicians in HCMC.</w:t>
      </w:r>
    </w:p>
    <w:bookmarkEnd w:id="22"/>
    <w:bookmarkStart w:id="29"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physiological data with qualitative interviews. The experiment will be conducted over a period of six months to account for seasonal variations in weather and humidity, which are significant factors in Ho Chi Minh City.</w:t>
      </w:r>
    </w:p>
    <w:bookmarkEnd w:id="23"/>
    <w:bookmarkStart w:id="24" w:name="participant-selection"/>
    <w:p>
      <w:pPr>
        <w:pStyle w:val="Heading3"/>
      </w:pPr>
      <w:r>
        <w:t xml:space="preserve">3.2 Participant Selection</w:t>
      </w:r>
    </w:p>
    <w:p>
      <w:pPr>
        <w:pStyle w:val="FirstParagraph"/>
      </w:pPr>
      <w:r>
        <w:t xml:space="preserve">Participants will be recruited from various musical hubs within Ho Chi Minh City, including District 1 (entertainment district), District 3 (residential/academic), and District 7 (emerging cultural zones).</w:t>
      </w:r>
    </w:p>
    <w:p>
      <w:pPr>
        <w:pStyle w:val="BodyText"/>
      </w:pPr>
      <w:r>
        <w:rPr>
          <w:bCs/>
          <w:b/>
        </w:rPr>
        <w:t xml:space="preserve">Inclusion Criteria:</w:t>
      </w:r>
    </w:p>
    <w:p>
      <w:pPr>
        <w:numPr>
          <w:ilvl w:val="0"/>
          <w:numId w:val="1002"/>
        </w:numPr>
        <w:pStyle w:val="Compact"/>
      </w:pPr>
      <w:r>
        <w:t xml:space="preserve">Must be a practicing musician (minimum 5 years of professional experience).</w:t>
      </w:r>
    </w:p>
    <w:p>
      <w:pPr>
        <w:numPr>
          <w:ilvl w:val="0"/>
          <w:numId w:val="1002"/>
        </w:numPr>
        <w:pStyle w:val="Compact"/>
      </w:pPr>
      <w:r>
        <w:t xml:space="preserve">Must reside in Ho Chi Minh City for at least 3 years.</w:t>
      </w:r>
    </w:p>
    <w:p>
      <w:pPr>
        <w:numPr>
          <w:ilvl w:val="0"/>
          <w:numId w:val="1002"/>
        </w:numPr>
        <w:pStyle w:val="Compact"/>
      </w:pPr>
      <w:r>
        <w:t xml:space="preserve">Must play an instrument or sing professionally at least 15 hours per week.</w:t>
      </w:r>
    </w:p>
    <w:p>
      <w:pPr>
        <w:numPr>
          <w:ilvl w:val="0"/>
          <w:numId w:val="1002"/>
        </w:numPr>
        <w:pStyle w:val="Compact"/>
      </w:pPr>
      <w:r>
        <w:t xml:space="preserve">Age range: 18 to 45 years.</w:t>
      </w:r>
    </w:p>
    <w:p>
      <w:pPr>
        <w:pStyle w:val="FirstParagraph"/>
      </w:pPr>
      <w:r>
        <w:rPr>
          <w:bCs/>
          <w:b/>
        </w:rPr>
        <w:t xml:space="preserve">Exclusion Criteria:</w:t>
      </w:r>
    </w:p>
    <w:p>
      <w:pPr>
        <w:numPr>
          <w:ilvl w:val="0"/>
          <w:numId w:val="1003"/>
        </w:numPr>
        <w:pStyle w:val="Compact"/>
      </w:pPr>
      <w:r>
        <w:t xml:space="preserve">Pre-existing hearing impairments unrelated to musical practice.</w:t>
      </w:r>
    </w:p>
    <w:p>
      <w:pPr>
        <w:numPr>
          <w:ilvl w:val="0"/>
          <w:numId w:val="1003"/>
        </w:numPr>
        <w:pStyle w:val="Compact"/>
      </w:pPr>
      <w:r>
        <w:t xml:space="preserve">Use of hearing protection devices less than 50% of the time during practice (to ensure baseline consistency).</w:t>
      </w:r>
    </w:p>
    <w:bookmarkEnd w:id="24"/>
    <w:bookmarkStart w:id="28" w:name="experimental-procedures"/>
    <w:p>
      <w:pPr>
        <w:pStyle w:val="Heading3"/>
      </w:pPr>
      <w:r>
        <w:t xml:space="preserve">3.3 Experimental Procedures</w:t>
      </w:r>
    </w:p>
    <w:p>
      <w:pPr>
        <w:pStyle w:val="FirstParagraph"/>
      </w:pPr>
      <w:r>
        <w:t xml:space="preserve">The experiment consists of three phases:</w:t>
      </w:r>
    </w:p>
    <w:bookmarkStart w:id="25" w:name="phase-1-baseline-assessment"/>
    <w:p>
      <w:pPr>
        <w:pStyle w:val="Heading4"/>
      </w:pPr>
      <w:r>
        <w:t xml:space="preserve">Phase 1: Baseline Assessment</w:t>
      </w:r>
    </w:p>
    <w:p>
      <w:pPr>
        <w:pStyle w:val="FirstParagraph"/>
      </w:pPr>
      <w:r>
        <w:t xml:space="preserve">Participants will undergo audiometric testing in a soundproof booth located at a university facility in District 1. This will establish their baseline hearing sensitivity. Additionally, participants will complete a standardized psychological questionnaire regarding stress and burnout.</w:t>
      </w:r>
    </w:p>
    <w:bookmarkEnd w:id="25"/>
    <w:bookmarkStart w:id="26" w:name="Xab70dcdb0fad1792edb752b7879248196b72e1a"/>
    <w:p>
      <w:pPr>
        <w:pStyle w:val="Heading4"/>
      </w:pPr>
      <w:r>
        <w:t xml:space="preserve">Phase 2: Environmental Exposure Monitoring</w:t>
      </w:r>
    </w:p>
    <w:p>
      <w:pPr>
        <w:pStyle w:val="FirstParagraph"/>
      </w:pPr>
      <w:r>
        <w:t xml:space="preserve">Participants will be equipped with wearable biosensors and personal noise dosimeters. They will go about their normal routines in Ho Chi Minh City for two weeks. This phase captures real-time data on:</w:t>
      </w:r>
    </w:p>
    <w:p>
      <w:pPr>
        <w:numPr>
          <w:ilvl w:val="0"/>
          <w:numId w:val="1004"/>
        </w:numPr>
        <w:pStyle w:val="Compact"/>
      </w:pPr>
      <w:r>
        <w:t xml:space="preserve">Decibel levels encountered during commuting (e.g., motorbike traffic on Nguyen Hue Boulevard).</w:t>
      </w:r>
    </w:p>
    <w:p>
      <w:pPr>
        <w:numPr>
          <w:ilvl w:val="0"/>
          <w:numId w:val="1004"/>
        </w:numPr>
        <w:pStyle w:val="Compact"/>
      </w:pPr>
      <w:r>
        <w:t xml:space="preserve">Heart rate variability (HRV) during peak traffic hours.</w:t>
      </w:r>
    </w:p>
    <w:p>
      <w:pPr>
        <w:numPr>
          <w:ilvl w:val="0"/>
          <w:numId w:val="1004"/>
        </w:numPr>
        <w:pStyle w:val="Compact"/>
      </w:pPr>
      <w:r>
        <w:t xml:space="preserve">Acoustic conditions of their practice spaces (often small apartments or shared studios).</w:t>
      </w:r>
    </w:p>
    <w:bookmarkEnd w:id="26"/>
    <w:bookmarkStart w:id="27" w:name="X23f14def51085dce3273c62405efef46ee4525c"/>
    <w:p>
      <w:pPr>
        <w:pStyle w:val="Heading4"/>
      </w:pPr>
      <w:r>
        <w:t xml:space="preserve">Phase 3: Performance and Cognitive Testing</w:t>
      </w:r>
    </w:p>
    <w:p>
      <w:pPr>
        <w:pStyle w:val="FirstParagraph"/>
      </w:pPr>
      <w:r>
        <w:t xml:space="preserve">Following the exposure period, musicians will return to the lab for a series of tasks:</w:t>
      </w:r>
    </w:p>
    <w:p>
      <w:pPr>
        <w:numPr>
          <w:ilvl w:val="0"/>
          <w:numId w:val="1005"/>
        </w:numPr>
        <w:pStyle w:val="Compact"/>
      </w:pPr>
      <w:r>
        <w:rPr>
          <w:bCs/>
          <w:b/>
        </w:rPr>
        <w:t xml:space="preserve">Auditory Scene Analysis:</w:t>
      </w:r>
      <w:r>
        <w:t xml:space="preserve"> </w:t>
      </w:r>
      <w:r>
        <w:t xml:space="preserve">Identifying specific instruments within complex, noisy soundscapes modeled after HCMC street noise.</w:t>
      </w:r>
    </w:p>
    <w:p>
      <w:pPr>
        <w:numPr>
          <w:ilvl w:val="0"/>
          <w:numId w:val="1005"/>
        </w:numPr>
        <w:pStyle w:val="Compact"/>
      </w:pPr>
      <w:r>
        <w:rPr>
          <w:bCs/>
          <w:b/>
        </w:rPr>
        <w:t xml:space="preserve">Timed Performance:</w:t>
      </w:r>
      <w:r>
        <w:t xml:space="preserve"> </w:t>
      </w:r>
      <w:r>
        <w:t xml:space="preserve">Playing a standardized piece while exposed to varying levels of background urban noise.</w:t>
      </w:r>
    </w:p>
    <w:p>
      <w:pPr>
        <w:numPr>
          <w:ilvl w:val="0"/>
          <w:numId w:val="1005"/>
        </w:numPr>
        <w:pStyle w:val="Compact"/>
      </w:pPr>
      <w:r>
        <w:rPr>
          <w:bCs/>
          <w:b/>
        </w:rPr>
        <w:t xml:space="preserve">Creative Task:</w:t>
      </w:r>
      <w:r>
        <w:t xml:space="preserve"> </w:t>
      </w:r>
      <w:r>
        <w:t xml:space="preserve">Improvising a melody based on a prompt, analyzed for complexity and emotional valence.</w:t>
      </w:r>
    </w:p>
    <w:bookmarkEnd w:id="27"/>
    <w:bookmarkEnd w:id="28"/>
    <w:bookmarkEnd w:id="29"/>
    <w:bookmarkStart w:id="30" w:name="data-collection-and-analysis"/>
    <w:p>
      <w:pPr>
        <w:pStyle w:val="Heading2"/>
      </w:pPr>
      <w:r>
        <w:t xml:space="preserve">4. Data Collection and Analysis</w:t>
      </w:r>
    </w:p>
    <w:p>
      <w:pPr>
        <w:pStyle w:val="FirstParagraph"/>
      </w:pPr>
      <w:r>
        <w:t xml:space="preserve">Data will be collected using calibrated sound level meters, EEG headsets for brain activity monitoring, and secure digital surveys. All data will be anonymized and stored on encrypted servers compliant with Vietnamese data protection regulations.</w:t>
      </w:r>
    </w:p>
    <w:p>
      <w:pPr>
        <w:pStyle w:val="BodyText"/>
      </w:pPr>
      <w:r>
        <w:t xml:space="preserve">Statistical analysis will be performed using SPSS software. We will employ regression analysis to determine the relationship between noise exposure levels and performance accuracy. Qualitative data from interviews will be coded thematically to identify common strategies musicians use to maintain focus in the bustling environment of Ho Chi Minh City.</w:t>
      </w:r>
    </w:p>
    <w:bookmarkEnd w:id="30"/>
    <w:bookmarkStart w:id="31" w:name="ethical-considerations"/>
    <w:p>
      <w:pPr>
        <w:pStyle w:val="Heading2"/>
      </w:pPr>
      <w:r>
        <w:t xml:space="preserve">5. Ethical Considerations</w:t>
      </w:r>
    </w:p>
    <w:p>
      <w:pPr>
        <w:pStyle w:val="FirstParagraph"/>
      </w:pPr>
      <w:r>
        <w:t xml:space="preserve">This protocol adheres to the Declaration of Helsinki. Ethical approval will be obtained from the Institutional Review Board (IRB) of a recognized university in Ho Chi Minh City.</w:t>
      </w:r>
    </w:p>
    <w:p>
      <w:pPr>
        <w:numPr>
          <w:ilvl w:val="0"/>
          <w:numId w:val="1006"/>
        </w:numPr>
        <w:pStyle w:val="Compact"/>
      </w:pPr>
      <w:r>
        <w:rPr>
          <w:bCs/>
          <w:b/>
        </w:rPr>
        <w:t xml:space="preserve">Informed Consent:</w:t>
      </w:r>
      <w:r>
        <w:t xml:space="preserve"> </w:t>
      </w:r>
      <w:r>
        <w:t xml:space="preserve">All participants will sign a consent form in both English and Vietnamese, clearly explaining the procedures and risks.</w:t>
      </w:r>
    </w:p>
    <w:p>
      <w:pPr>
        <w:numPr>
          <w:ilvl w:val="0"/>
          <w:numId w:val="1006"/>
        </w:numPr>
        <w:pStyle w:val="Compact"/>
      </w:pPr>
      <w:r>
        <w:rPr>
          <w:bCs/>
          <w:b/>
        </w:rPr>
        <w:t xml:space="preserve">Confidentiality:</w:t>
      </w:r>
      <w:r>
        <w:t xml:space="preserve"> </w:t>
      </w:r>
      <w:r>
        <w:t xml:space="preserve">Personal identities will be protected. Data will be reported in aggregate form.</w:t>
      </w:r>
    </w:p>
    <w:p>
      <w:pPr>
        <w:numPr>
          <w:ilvl w:val="0"/>
          <w:numId w:val="1006"/>
        </w:numPr>
        <w:pStyle w:val="Compact"/>
      </w:pPr>
      <w:r>
        <w:rPr>
          <w:bCs/>
          <w:b/>
        </w:rPr>
        <w:t xml:space="preserve">Right to Withdraw:</w:t>
      </w:r>
      <w:r>
        <w:t xml:space="preserve"> </w:t>
      </w:r>
      <w:r>
        <w:t xml:space="preserve">Participants may withdraw from the study at any time without penalty.</w:t>
      </w:r>
    </w:p>
    <w:p>
      <w:pPr>
        <w:numPr>
          <w:ilvl w:val="0"/>
          <w:numId w:val="1006"/>
        </w:numPr>
        <w:pStyle w:val="Compact"/>
      </w:pPr>
      <w:r>
        <w:rPr>
          <w:bCs/>
          <w:b/>
        </w:rPr>
        <w:t xml:space="preserve">Cultural Sensitivity:</w:t>
      </w:r>
      <w:r>
        <w:t xml:space="preserve"> </w:t>
      </w:r>
      <w:r>
        <w:t xml:space="preserve">The research team will respect local customs and musical traditions, ensuring that the study does not disrupt local performances or cultural events.</w:t>
      </w:r>
    </w:p>
    <w:bookmarkEnd w:id="31"/>
    <w:bookmarkStart w:id="32"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IRB approval, equipment calibration, recruitment.</w:t>
            </w:r>
          </w:p>
        </w:tc>
      </w:tr>
      <w:tr>
        <w:tc>
          <w:tcPr/>
          <w:p>
            <w:pPr>
              <w:pStyle w:val="Compact"/>
              <w:jc w:val="left"/>
            </w:pPr>
            <w:r>
              <w:t xml:space="preserve">Baseline</w:t>
            </w:r>
          </w:p>
        </w:tc>
        <w:tc>
          <w:tcPr/>
          <w:p>
            <w:pPr>
              <w:pStyle w:val="Compact"/>
              <w:jc w:val="left"/>
            </w:pPr>
            <w:r>
              <w:t xml:space="preserve">Month 2</w:t>
            </w:r>
          </w:p>
        </w:tc>
        <w:tc>
          <w:tcPr/>
          <w:p>
            <w:pPr>
              <w:pStyle w:val="Compact"/>
              <w:jc w:val="left"/>
            </w:pPr>
            <w:r>
              <w:t xml:space="preserve">Audiometric testing and initial surveys.</w:t>
            </w:r>
          </w:p>
        </w:tc>
      </w:tr>
      <w:tr>
        <w:tc>
          <w:tcPr/>
          <w:p>
            <w:pPr>
              <w:pStyle w:val="Compact"/>
              <w:jc w:val="left"/>
            </w:pPr>
            <w:r>
              <w:t xml:space="preserve">Field Monitoring</w:t>
            </w:r>
          </w:p>
        </w:tc>
        <w:tc>
          <w:tcPr/>
          <w:p>
            <w:pPr>
              <w:pStyle w:val="Compact"/>
              <w:jc w:val="left"/>
            </w:pPr>
            <w:r>
              <w:t xml:space="preserve">Months 3-4</w:t>
            </w:r>
          </w:p>
        </w:tc>
        <w:tc>
          <w:tcPr/>
          <w:p>
            <w:pPr>
              <w:pStyle w:val="Compact"/>
              <w:jc w:val="left"/>
            </w:pPr>
            <w:r>
              <w:t xml:space="preserve">Wearable sensor data collection in HCMC.</w:t>
            </w:r>
          </w:p>
        </w:tc>
      </w:tr>
      <w:tr>
        <w:tc>
          <w:tcPr/>
          <w:p>
            <w:pPr>
              <w:pStyle w:val="Compact"/>
              <w:jc w:val="left"/>
            </w:pPr>
            <w:r>
              <w:t xml:space="preserve">Lab Testing</w:t>
            </w:r>
          </w:p>
        </w:tc>
        <w:tc>
          <w:tcPr/>
          <w:p>
            <w:pPr>
              <w:pStyle w:val="Compact"/>
              <w:jc w:val="left"/>
            </w:pPr>
            <w:r>
              <w:t xml:space="preserve">Month 5</w:t>
            </w:r>
          </w:p>
        </w:tc>
        <w:tc>
          <w:tcPr/>
          <w:p>
            <w:pPr>
              <w:pStyle w:val="Compact"/>
              <w:jc w:val="left"/>
            </w:pPr>
            <w:r>
              <w:t xml:space="preserve">Performance and cognitive tasks.</w:t>
            </w:r>
          </w:p>
        </w:tc>
      </w:tr>
      <w:tr>
        <w:tc>
          <w:tcPr/>
          <w:p>
            <w:pPr>
              <w:pStyle w:val="Compact"/>
              <w:jc w:val="left"/>
            </w:pPr>
            <w:r>
              <w:t xml:space="preserve">Analysis</w:t>
            </w:r>
          </w:p>
        </w:tc>
        <w:tc>
          <w:tcPr/>
          <w:p>
            <w:pPr>
              <w:pStyle w:val="Compact"/>
              <w:jc w:val="left"/>
            </w:pPr>
            <w:r>
              <w:t xml:space="preserve">Month 6</w:t>
            </w:r>
          </w:p>
        </w:tc>
        <w:tc>
          <w:tcPr/>
          <w:p>
            <w:pPr>
              <w:pStyle w:val="Compact"/>
              <w:jc w:val="left"/>
            </w:pPr>
            <w:r>
              <w:t xml:space="preserve">Data processing and report writing.</w:t>
            </w:r>
          </w:p>
        </w:tc>
      </w:tr>
    </w:tbl>
    <w:bookmarkEnd w:id="32"/>
    <w:bookmarkStart w:id="33" w:name="expected-outcomes"/>
    <w:p>
      <w:pPr>
        <w:pStyle w:val="Heading2"/>
      </w:pPr>
      <w:r>
        <w:t xml:space="preserve">7. Expected Outcomes</w:t>
      </w:r>
    </w:p>
    <w:p>
      <w:pPr>
        <w:pStyle w:val="FirstParagraph"/>
      </w:pPr>
      <w:r>
        <w:t xml:space="preserve">We anticipate that musicians in Ho Chi Minh City will demonstrate heightened auditory filtering capabilities due to chronic exposure to urban noise. Furthermore, the study may reveal unique adaptive strategies, such as specific rehearsal schedules or acoustic modifications to living spaces, that are prevalent in this specific urban context. These findings will contribute to the broader understanding of musician health in rapidly developing megacities.</w:t>
      </w:r>
    </w:p>
    <w:bookmarkEnd w:id="33"/>
    <w:p>
      <w:pPr>
        <w:pStyle w:val="BodyText"/>
      </w:pPr>
      <w:r>
        <w:rPr>
          <w:bCs/>
          <w:b/>
        </w:rPr>
        <w:t xml:space="preserve">Disclaimer:</w:t>
      </w:r>
      <w:r>
        <w:t xml:space="preserve"> </w:t>
      </w:r>
      <w:r>
        <w:t xml:space="preserve">This document is a simulated experiment protocol for educational and illustrative purposes. It does not represent an actual ongoing study unless specified by a recognized research institution.</w:t>
      </w:r>
    </w:p>
    <w:p>
      <w:pPr>
        <w:pStyle w:val="BodyText"/>
      </w:pPr>
      <w:r>
        <w:t xml:space="preserve">© 2023 Research Protocol Template.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Ho Chi Minh City</dc:title>
  <dc:creator/>
  <dc:language>en</dc:language>
  <cp:keywords/>
  <dcterms:created xsi:type="dcterms:W3CDTF">2026-10-10T08:09:20Z</dcterms:created>
  <dcterms:modified xsi:type="dcterms:W3CDTF">2026-10-10T08:09:20Z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