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rPr>
          <w:bCs/>
          <w:b/>
        </w:rPr>
        <w:t xml:space="preserve">Document ID:</w:t>
      </w:r>
      <w:r>
        <w:t xml:space="preserve"> </w:t>
      </w:r>
      <w:r>
        <w:t xml:space="preserve">PE-EXP-BSB-2024-001</w:t>
      </w:r>
      <w:r>
        <w:br/>
      </w:r>
      <w:r>
        <w:rPr>
          <w:bCs/>
          <w:b/>
        </w:rPr>
        <w:t xml:space="preserve">Location:</w:t>
      </w:r>
      <w:r>
        <w:t xml:space="preserve"> </w:t>
      </w:r>
      <w:r>
        <w:t xml:space="preserve">Brazil Brasília, Federal District</w:t>
      </w:r>
      <w:r>
        <w:br/>
      </w:r>
      <w:r>
        <w:rPr>
          <w:bCs/>
          <w:b/>
        </w:rPr>
        <w:t xml:space="preserve">Discipline:</w:t>
      </w:r>
      <w:r>
        <w:t xml:space="preserve"> </w:t>
      </w:r>
      <w:r>
        <w:t xml:space="preserve">Petroleum Engineering</w:t>
      </w:r>
      <w:r>
        <w:br/>
      </w:r>
      <w:r>
        <w:rPr>
          <w:bCs/>
          <w:b/>
        </w:rPr>
        <w:t xml:space="preserve">Date:</w:t>
      </w:r>
      <w:r>
        <w:t xml:space="preserve"> </w:t>
      </w:r>
      <w:r>
        <w:t xml:space="preserve">October 26, 2023</w:t>
      </w:r>
    </w:p>
    <w:bookmarkStart w:id="32" w:name="Xe406b5bb60763fd175e2f8dd1d74e668f8bfc24"/>
    <w:p>
      <w:pPr>
        <w:pStyle w:val="Heading1"/>
      </w:pPr>
      <w:r>
        <w:t xml:space="preserve">Experiment Protocol: Advanced Reservoir Simulation and Fluid Characterization</w:t>
      </w:r>
    </w:p>
    <w:bookmarkStart w:id="20" w:name="introduction-and-context"/>
    <w:p>
      <w:pPr>
        <w:pStyle w:val="Heading2"/>
      </w:pPr>
      <w:r>
        <w:t xml:space="preserve">1. Introduction and Context</w:t>
      </w:r>
    </w:p>
    <w:p>
      <w:pPr>
        <w:pStyle w:val="FirstParagraph"/>
      </w:pPr>
      <w:r>
        <w:t xml:space="preserve">This Experiment Protocol outlines the procedures for a comprehensive study focused on the optimization of enhanced oil recovery (EOR) techniques specific to the geological formations found in the pre-salt layers of the Santos Basin. While the physical extraction occurs offshore, this specific experimental phase is conducted within the research facilities located in Brazil Brasília. The capital city serves as a critical hub for regulatory oversight, high-level technical planning, and advanced simulation modeling for the Brazilian petroleum sector.</w:t>
      </w:r>
    </w:p>
    <w:p>
      <w:pPr>
        <w:pStyle w:val="BodyText"/>
      </w:pPr>
      <w:r>
        <w:t xml:space="preserve">The Petroleum Engineer leading this study is responsible for ensuring that all experimental data aligns with the rigorous standards set by the National Agency of Petroleum, Natural Gas and Biofuels (ANP). The primary objective is to evaluate the efficiency of CO2 injection in high-pressure, high-temperature (HPHT) environments, a scenario prevalent in Brazil's deepwater fields.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characterize the phase behavior of crude oil samples under reservoir conditions typical of the Brazilian pre-salt region.</w:t>
      </w:r>
    </w:p>
    <w:p>
      <w:pPr>
        <w:numPr>
          <w:ilvl w:val="0"/>
          <w:numId w:val="1001"/>
        </w:numPr>
        <w:pStyle w:val="Compact"/>
      </w:pPr>
      <w:r>
        <w:t xml:space="preserve">To simulate the interaction between injected CO2 and reservoir fluids to determine miscibility limits.</w:t>
      </w:r>
    </w:p>
    <w:p>
      <w:pPr>
        <w:numPr>
          <w:ilvl w:val="0"/>
          <w:numId w:val="1001"/>
        </w:numPr>
        <w:pStyle w:val="Compact"/>
      </w:pPr>
      <w:r>
        <w:t xml:space="preserve">To validate numerical reservoir models using experimental data generated in the Brasília laboratory.</w:t>
      </w:r>
    </w:p>
    <w:p>
      <w:pPr>
        <w:numPr>
          <w:ilvl w:val="0"/>
          <w:numId w:val="1001"/>
        </w:numPr>
        <w:pStyle w:val="Compact"/>
      </w:pPr>
      <w:r>
        <w:t xml:space="preserve">To assess the environmental impact of potential CO2 leakage scenarios in accordance with Brazilian environmental regulations.</w:t>
      </w:r>
    </w:p>
    <w:bookmarkEnd w:id="21"/>
    <w:bookmarkStart w:id="22" w:name="scope-and-responsibilities"/>
    <w:p>
      <w:pPr>
        <w:pStyle w:val="Heading2"/>
      </w:pPr>
      <w:r>
        <w:t xml:space="preserve">3. Scope and Responsibilities</w:t>
      </w:r>
    </w:p>
    <w:p>
      <w:pPr>
        <w:pStyle w:val="FirstParagraph"/>
      </w:pPr>
      <w:r>
        <w:t xml:space="preserve">This protocol applies to all personnel involved in the experimental phase, including the Lead Petroleum Engineer, laboratory technicians, and data analysts based in Brazil Brasília. The scope covers sample preparation, high-pressure testing, data acquisition, and preliminary analysis.</w:t>
      </w:r>
    </w:p>
    <w:p>
      <w:pPr>
        <w:pStyle w:val="BodyText"/>
      </w:pPr>
      <w:r>
        <w:t xml:space="preserve">The Lead Petroleum Engineer holds ultimate responsibility for the technical integrity of the experiment. They must ensure that all equipment is calibrated according to international standards (API and ISO) and that safety protocols specific to handling hazardous hydrocarbons are strictly followed.</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High-Pressure PVT Cell</w:t>
            </w:r>
          </w:p>
        </w:tc>
        <w:tc>
          <w:tcPr/>
          <w:p>
            <w:pPr>
              <w:pStyle w:val="Compact"/>
              <w:jc w:val="left"/>
            </w:pPr>
            <w:r>
              <w:t xml:space="preserve">Capacity: 1000 cm³, Max Pressure: 15,000 psi</w:t>
            </w:r>
          </w:p>
        </w:tc>
        <w:tc>
          <w:tcPr/>
          <w:p>
            <w:pPr>
              <w:pStyle w:val="Compact"/>
              <w:jc w:val="left"/>
            </w:pPr>
            <w:r>
              <w:t xml:space="preserve">2</w:t>
            </w:r>
          </w:p>
        </w:tc>
      </w:tr>
      <w:tr>
        <w:tc>
          <w:tcPr/>
          <w:p>
            <w:pPr>
              <w:pStyle w:val="Compact"/>
              <w:jc w:val="left"/>
            </w:pPr>
            <w:r>
              <w:t xml:space="preserve">Viscometer</w:t>
            </w:r>
          </w:p>
        </w:tc>
        <w:tc>
          <w:tcPr/>
          <w:p>
            <w:pPr>
              <w:pStyle w:val="Compact"/>
              <w:jc w:val="left"/>
            </w:pPr>
            <w:r>
              <w:t xml:space="preserve">Capillary type, HPHT capable</w:t>
            </w:r>
          </w:p>
        </w:tc>
        <w:tc>
          <w:tcPr/>
          <w:p>
            <w:pPr>
              <w:pStyle w:val="Compact"/>
              <w:jc w:val="left"/>
            </w:pPr>
            <w:r>
              <w:t xml:space="preserve">1</w:t>
            </w:r>
          </w:p>
        </w:tc>
      </w:tr>
      <w:tr>
        <w:tc>
          <w:tcPr/>
          <w:p>
            <w:pPr>
              <w:pStyle w:val="Compact"/>
              <w:jc w:val="left"/>
            </w:pPr>
            <w:r>
              <w:t xml:space="preserve">Crude Oil Samples</w:t>
            </w:r>
          </w:p>
        </w:tc>
        <w:tc>
          <w:tcPr/>
          <w:p>
            <w:pPr>
              <w:pStyle w:val="Compact"/>
              <w:jc w:val="left"/>
            </w:pPr>
            <w:r>
              <w:t xml:space="preserve">Representative of Santos Basin Pre-Salt</w:t>
            </w:r>
          </w:p>
        </w:tc>
        <w:tc>
          <w:tcPr/>
          <w:p>
            <w:pPr>
              <w:pStyle w:val="Compact"/>
              <w:jc w:val="left"/>
            </w:pPr>
            <w:r>
              <w:t xml:space="preserve">5 kg</w:t>
            </w:r>
          </w:p>
        </w:tc>
      </w:tr>
      <w:tr>
        <w:tc>
          <w:tcPr/>
          <w:p>
            <w:pPr>
              <w:pStyle w:val="Compact"/>
              <w:jc w:val="left"/>
            </w:pPr>
            <w:r>
              <w:t xml:space="preserve">CO2 Gas</w:t>
            </w:r>
          </w:p>
        </w:tc>
        <w:tc>
          <w:tcPr/>
          <w:p>
            <w:pPr>
              <w:pStyle w:val="Compact"/>
              <w:jc w:val="left"/>
            </w:pPr>
            <w:r>
              <w:t xml:space="preserve">Purity &gt; 99.9%</w:t>
            </w:r>
          </w:p>
        </w:tc>
        <w:tc>
          <w:tcPr/>
          <w:p>
            <w:pPr>
              <w:pStyle w:val="Compact"/>
              <w:jc w:val="left"/>
            </w:pPr>
            <w:r>
              <w:t xml:space="preserve">50 kg</w:t>
            </w:r>
          </w:p>
        </w:tc>
      </w:tr>
      <w:tr>
        <w:tc>
          <w:tcPr/>
          <w:p>
            <w:pPr>
              <w:pStyle w:val="Compact"/>
              <w:jc w:val="left"/>
            </w:pPr>
            <w:r>
              <w:t xml:space="preserve">Data Acquisition System</w:t>
            </w:r>
          </w:p>
        </w:tc>
        <w:tc>
          <w:tcPr/>
          <w:p>
            <w:pPr>
              <w:pStyle w:val="Compact"/>
              <w:jc w:val="left"/>
            </w:pPr>
            <w:r>
              <w:t xml:space="preserve">Real-time monitoring software</w:t>
            </w:r>
          </w:p>
        </w:tc>
        <w:tc>
          <w:tcPr/>
          <w:p>
            <w:pPr>
              <w:pStyle w:val="Compact"/>
              <w:jc w:val="left"/>
            </w:pPr>
            <w:r>
              <w:t xml:space="preserve">1</w:t>
            </w:r>
          </w:p>
        </w:tc>
      </w:tr>
    </w:tbl>
    <w:bookmarkEnd w:id="23"/>
    <w:bookmarkStart w:id="28" w:name="methodology"/>
    <w:p>
      <w:pPr>
        <w:pStyle w:val="Heading2"/>
      </w:pPr>
      <w:r>
        <w:t xml:space="preserve">5. Methodology</w:t>
      </w:r>
    </w:p>
    <w:bookmarkStart w:id="24" w:name="sample-preparation"/>
    <w:p>
      <w:pPr>
        <w:pStyle w:val="Heading3"/>
      </w:pPr>
      <w:r>
        <w:t xml:space="preserve">5.1 Sample Preparation</w:t>
      </w:r>
    </w:p>
    <w:p>
      <w:pPr>
        <w:pStyle w:val="FirstParagraph"/>
      </w:pPr>
      <w:r>
        <w:t xml:space="preserve">The Petroleum Engineer will oversee the degassing and filtration of the crude oil samples to remove any particulate matter that could interfere with the high-pressure equipment. Samples must be stored in sealed containers under inert atmosphere to prevent oxidation before testing.</w:t>
      </w:r>
    </w:p>
    <w:bookmarkEnd w:id="24"/>
    <w:bookmarkStart w:id="25" w:name="differential-liberation-test"/>
    <w:p>
      <w:pPr>
        <w:pStyle w:val="Heading3"/>
      </w:pPr>
      <w:r>
        <w:t xml:space="preserve">5.2 Differential Liberation Test</w:t>
      </w:r>
    </w:p>
    <w:p>
      <w:pPr>
        <w:pStyle w:val="FirstParagraph"/>
      </w:pPr>
      <w:r>
        <w:t xml:space="preserve">A differential liberation test will be conducted to determine the saturation pressure and fluid properties. The PVT cell will be charged with the oil sample and heated to the reservoir temperature of 120°C. Pressure will be reduced in incremental steps, and the volume of liberated gas will be measured at each stage.</w:t>
      </w:r>
    </w:p>
    <w:bookmarkEnd w:id="25"/>
    <w:bookmarkStart w:id="26" w:name="co2-injection-simulation"/>
    <w:p>
      <w:pPr>
        <w:pStyle w:val="Heading3"/>
      </w:pPr>
      <w:r>
        <w:t xml:space="preserve">5.3 CO2 Injection Simulation</w:t>
      </w:r>
    </w:p>
    <w:p>
      <w:pPr>
        <w:pStyle w:val="FirstParagraph"/>
      </w:pPr>
      <w:r>
        <w:t xml:space="preserve">Following the initial characterization, CO2 will be injected into the PVT cell in multiple stages. The Petroleum Engineer will monitor the pressure and volume changes to identify the minimum miscibility pressure (MMP). This step is crucial for designing an effective EOR strategy for the offshore fields.</w:t>
      </w:r>
    </w:p>
    <w:bookmarkEnd w:id="26"/>
    <w:bookmarkStart w:id="27" w:name="data-analysis"/>
    <w:p>
      <w:pPr>
        <w:pStyle w:val="Heading3"/>
      </w:pPr>
      <w:r>
        <w:t xml:space="preserve">5.4 Data Analysis</w:t>
      </w:r>
    </w:p>
    <w:p>
      <w:pPr>
        <w:pStyle w:val="FirstParagraph"/>
      </w:pPr>
      <w:r>
        <w:t xml:space="preserve">All data collected will be analyzed using specialized reservoir simulation software. The results will be compared against historical data from similar fields in Brazil to validate the findings. Any discrepancies will be investigated, and additional tests may be conducted if necessary.</w:t>
      </w:r>
    </w:p>
    <w:bookmarkEnd w:id="27"/>
    <w:bookmarkEnd w:id="28"/>
    <w:bookmarkStart w:id="29" w:name="safety-and-environmental-considerations"/>
    <w:p>
      <w:pPr>
        <w:pStyle w:val="Heading2"/>
      </w:pPr>
      <w:r>
        <w:t xml:space="preserve">6. Safety and Environmental Considerations</w:t>
      </w:r>
    </w:p>
    <w:p>
      <w:pPr>
        <w:pStyle w:val="FirstParagraph"/>
      </w:pPr>
      <w:r>
        <w:t xml:space="preserve">Given the high-pressure and high-temperature nature of this experiment, strict safety protocols must be observed. All personnel must wear appropriate personal protective equipment (PPE), including heat-resistant gloves, safety goggles, and face shields. The laboratory in Brazil Brasília is equipped with emergency shutdown systems and gas detection alarms to mitigate risks associated with CO2 and hydrocarbon leaks.</w:t>
      </w:r>
    </w:p>
    <w:p>
      <w:pPr>
        <w:pStyle w:val="BodyText"/>
      </w:pPr>
      <w:r>
        <w:t xml:space="preserve">Waste materials, including used oil samples and chemical solvents, will be disposed of in accordance with Brazilian environmental laws. The Petroleum Engineer is responsible for ensuring that all waste is properly documented and handled by certified disposal companies.</w:t>
      </w:r>
    </w:p>
    <w:bookmarkEnd w:id="29"/>
    <w:bookmarkStart w:id="30" w:name="timeline-and-milestones"/>
    <w:p>
      <w:pPr>
        <w:pStyle w:val="Heading2"/>
      </w:pPr>
      <w:r>
        <w:t xml:space="preserve">7. Timeline and Milestones</w:t>
      </w:r>
    </w:p>
    <w:p>
      <w:pPr>
        <w:numPr>
          <w:ilvl w:val="0"/>
          <w:numId w:val="1002"/>
        </w:numPr>
        <w:pStyle w:val="Compact"/>
      </w:pPr>
      <w:r>
        <w:rPr>
          <w:bCs/>
          <w:b/>
        </w:rPr>
        <w:t xml:space="preserve">Week 1:</w:t>
      </w:r>
      <w:r>
        <w:t xml:space="preserve"> </w:t>
      </w:r>
      <w:r>
        <w:t xml:space="preserve">Sample preparation and equipment calibration.</w:t>
      </w:r>
    </w:p>
    <w:p>
      <w:pPr>
        <w:numPr>
          <w:ilvl w:val="0"/>
          <w:numId w:val="1002"/>
        </w:numPr>
        <w:pStyle w:val="Compact"/>
      </w:pPr>
      <w:r>
        <w:rPr>
          <w:bCs/>
          <w:b/>
        </w:rPr>
        <w:t xml:space="preserve">Week 2-3:</w:t>
      </w:r>
      <w:r>
        <w:t xml:space="preserve"> </w:t>
      </w:r>
      <w:r>
        <w:t xml:space="preserve">Execution of differential liberation and CO2 injection tests.</w:t>
      </w:r>
    </w:p>
    <w:p>
      <w:pPr>
        <w:numPr>
          <w:ilvl w:val="0"/>
          <w:numId w:val="1002"/>
        </w:numPr>
        <w:pStyle w:val="Compact"/>
      </w:pPr>
      <w:r>
        <w:rPr>
          <w:bCs/>
          <w:b/>
        </w:rPr>
        <w:t xml:space="preserve">Week 4:</w:t>
      </w:r>
      <w:r>
        <w:t xml:space="preserve"> </w:t>
      </w:r>
      <w:r>
        <w:t xml:space="preserve">Data analysis and preliminary reporting.</w:t>
      </w:r>
    </w:p>
    <w:p>
      <w:pPr>
        <w:numPr>
          <w:ilvl w:val="0"/>
          <w:numId w:val="1002"/>
        </w:numPr>
        <w:pStyle w:val="Compact"/>
      </w:pPr>
      <w:r>
        <w:rPr>
          <w:bCs/>
          <w:b/>
        </w:rPr>
        <w:t xml:space="preserve">Week 5:</w:t>
      </w:r>
      <w:r>
        <w:t xml:space="preserve"> </w:t>
      </w:r>
      <w:r>
        <w:t xml:space="preserve">Final report submission and review by the technical committee in Brasília.</w:t>
      </w:r>
    </w:p>
    <w:bookmarkEnd w:id="30"/>
    <w:bookmarkStart w:id="31" w:name="conclusion"/>
    <w:p>
      <w:pPr>
        <w:pStyle w:val="Heading2"/>
      </w:pPr>
      <w:r>
        <w:t xml:space="preserve">8. Conclusion</w:t>
      </w:r>
    </w:p>
    <w:p>
      <w:pPr>
        <w:pStyle w:val="FirstParagraph"/>
      </w:pPr>
      <w:r>
        <w:t xml:space="preserve">This Experiment Protocol provides a structured approach to investigating the potential of CO2-based EOR techniques for Brazil's pre-salt reservoirs. By conducting these experiments in Brazil Brasília, the Petroleum Engineer can leverage the city's advanced research infrastructure and regulatory expertise to ensure the highest standards of technical excellence and safety. The findings from this study will contribute significantly to the optimization of oil recovery strategies and the sustainable development of Brazil's petroleum resources.</w:t>
      </w:r>
    </w:p>
    <w:p>
      <w:pPr>
        <w:pStyle w:val="BodyText"/>
      </w:pPr>
      <w:r>
        <w:rPr>
          <w:bCs/>
          <w:b/>
        </w:rPr>
        <w:t xml:space="preserve">Lead Petroleum Engineer</w:t>
      </w:r>
      <w:r>
        <w:br/>
      </w:r>
      <w:r>
        <w:t xml:space="preserve">Name: ________________________</w:t>
      </w:r>
      <w:r>
        <w:br/>
      </w:r>
      <w:r>
        <w:t xml:space="preserve">Signature: _____________________</w:t>
      </w:r>
      <w:r>
        <w:br/>
      </w:r>
      <w:r>
        <w:t xml:space="preserve">Date: _________________________</w:t>
      </w:r>
    </w:p>
    <w:p>
      <w:pPr>
        <w:pStyle w:val="BodyText"/>
      </w:pPr>
      <w:r>
        <w:rPr>
          <w:bCs/>
          <w:b/>
        </w:rPr>
        <w:t xml:space="preserve">Project Manager</w:t>
      </w:r>
      <w:r>
        <w:br/>
      </w:r>
      <w:r>
        <w:t xml:space="preserve">Name: ________________________</w:t>
      </w:r>
      <w:r>
        <w:br/>
      </w:r>
      <w:r>
        <w:t xml:space="preserve">Signature: _____________________</w:t>
      </w:r>
      <w:r>
        <w:br/>
      </w:r>
      <w:r>
        <w:t xml:space="preserve">Date: _________________________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Engineering in Brazil Brasília</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