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Enhanced</w:t>
      </w:r>
      <w:r>
        <w:t xml:space="preserve"> </w:t>
      </w:r>
      <w:r>
        <w:t xml:space="preserve">Oil</w:t>
      </w:r>
      <w:r>
        <w:t xml:space="preserve"> </w:t>
      </w:r>
      <w:r>
        <w:t xml:space="preserve">Recovery</w:t>
      </w:r>
      <w:r>
        <w:t xml:space="preserve"> </w:t>
      </w:r>
      <w:r>
        <w:t xml:space="preserve">Simulation</w:t>
      </w:r>
      <w:r>
        <w:t xml:space="preserve"> </w:t>
      </w:r>
      <w:r>
        <w:t xml:space="preserve">for</w:t>
      </w:r>
      <w:r>
        <w:t xml:space="preserve"> </w:t>
      </w:r>
      <w:r>
        <w:t xml:space="preserve">Shanghai</w:t>
      </w:r>
      <w:r>
        <w:t xml:space="preserve"> </w:t>
      </w:r>
      <w:r>
        <w:t xml:space="preserve">Basin</w:t>
      </w:r>
      <w:r>
        <w:t xml:space="preserve"> </w:t>
      </w:r>
      <w:r>
        <w:t xml:space="preserve">Reservoirs</w:t>
      </w:r>
    </w:p>
    <w:bookmarkStart w:id="20" w:name="Xd4caa9c8629fec9c8038d7f56e52e9c0b003ef6"/>
    <w:p>
      <w:pPr>
        <w:pStyle w:val="Heading1"/>
      </w:pPr>
      <w:r>
        <w:t xml:space="preserve">Experiment Protocol: Enhanced Oil Recovery Simulation for Shanghai Basin Reservoirs</w:t>
      </w:r>
    </w:p>
    <w:p>
      <w:pPr>
        <w:pStyle w:val="FirstParagraph"/>
      </w:pPr>
      <w:r>
        <w:rPr>
          <w:bCs/>
          <w:b/>
        </w:rPr>
        <w:t xml:space="preserve">Document ID:</w:t>
      </w:r>
      <w:r>
        <w:t xml:space="preserve"> </w:t>
      </w:r>
      <w:r>
        <w:t xml:space="preserve">PE-SH-2023-EXP-042</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Shanghai, China</w:t>
      </w:r>
    </w:p>
    <w:p>
      <w:pPr>
        <w:pStyle w:val="BodyText"/>
      </w:pPr>
      <w:r>
        <w:rPr>
          <w:bCs/>
          <w:b/>
        </w:rPr>
        <w:t xml:space="preserve">Role:</w:t>
      </w:r>
      <w:r>
        <w:t xml:space="preserve"> </w:t>
      </w:r>
      <w:r>
        <w:t xml:space="preserve">Petroleum Engineer</w:t>
      </w:r>
    </w:p>
    <w:bookmarkEnd w:id="20"/>
    <w:bookmarkStart w:id="21" w:name="objective-and-scope"/>
    <w:p>
      <w:pPr>
        <w:pStyle w:val="Heading2"/>
      </w:pPr>
      <w:r>
        <w:t xml:space="preserve">1. Objective and Scope</w:t>
      </w:r>
    </w:p>
    <w:p>
      <w:pPr>
        <w:pStyle w:val="FirstParagraph"/>
      </w:pPr>
      <w:r>
        <w:t xml:space="preserve">This Experiment Protocol outlines the rigorous methodology required for the evaluation of Enhanced Oil Recovery (EOR) techniques specifically tailored for the geological conditions found in the</w:t>
      </w:r>
      <w:r>
        <w:t xml:space="preserve"> </w:t>
      </w:r>
      <w:r>
        <w:rPr>
          <w:bCs/>
          <w:b/>
        </w:rPr>
        <w:t xml:space="preserve">China Shanghai</w:t>
      </w:r>
      <w:r>
        <w:t xml:space="preserve"> </w:t>
      </w:r>
      <w:r>
        <w:t xml:space="preserve">region. As a</w:t>
      </w:r>
      <w:r>
        <w:t xml:space="preserve"> </w:t>
      </w:r>
      <w:r>
        <w:rPr>
          <w:bCs/>
          <w:b/>
        </w:rPr>
        <w:t xml:space="preserve">Petroleum Engineer</w:t>
      </w:r>
      <w:r>
        <w:t xml:space="preserve"> </w:t>
      </w:r>
      <w:r>
        <w:t xml:space="preserve">operating within the complex sedimentary basins of the Yangtze River Delta, the primary objective is to optimize hydrocarbon extraction from tight sandstone and carbonate reservoirs.</w:t>
      </w:r>
    </w:p>
    <w:p>
      <w:pPr>
        <w:pStyle w:val="BodyText"/>
      </w:pPr>
      <w:r>
        <w:t xml:space="preserve">The scope of this protocol encompasses laboratory-scale core flooding experiments designed to simulate subsurface conditions. The data generated will inform field-scale injection strategies, ensuring compliance with local environmental regulations and maximizing recovery factors in mature fields surrounding Shanghai.</w:t>
      </w:r>
    </w:p>
    <w:bookmarkEnd w:id="21"/>
    <w:bookmarkStart w:id="22" w:name="geological-context-and-significance"/>
    <w:p>
      <w:pPr>
        <w:pStyle w:val="Heading2"/>
      </w:pPr>
      <w:r>
        <w:t xml:space="preserve">2. Geological Context and Significance</w:t>
      </w:r>
    </w:p>
    <w:p>
      <w:pPr>
        <w:pStyle w:val="FirstParagraph"/>
      </w:pPr>
      <w:r>
        <w:t xml:space="preserve">The geological formations in</w:t>
      </w:r>
      <w:r>
        <w:t xml:space="preserve"> </w:t>
      </w:r>
      <w:r>
        <w:rPr>
          <w:bCs/>
          <w:b/>
        </w:rPr>
        <w:t xml:space="preserve">China Shanghai</w:t>
      </w:r>
      <w:r>
        <w:t xml:space="preserve"> </w:t>
      </w:r>
      <w:r>
        <w:t xml:space="preserve">present unique challenges for extraction. The region is characterized by deep burial depths, high formation pressures, and complex fault systems within the Jiangsu-Shanghai depression. The reservoir rocks often exhibit low permeability and high heterogeneity.</w:t>
      </w:r>
    </w:p>
    <w:p>
      <w:pPr>
        <w:pStyle w:val="BodyText"/>
      </w:pPr>
      <w:r>
        <w:t xml:space="preserve">Therefore, this</w:t>
      </w:r>
      <w:r>
        <w:t xml:space="preserve"> </w:t>
      </w:r>
      <w:r>
        <w:rPr>
          <w:bCs/>
          <w:b/>
        </w:rPr>
        <w:t xml:space="preserve">Experiment Protocol</w:t>
      </w:r>
      <w:r>
        <w:t xml:space="preserve"> </w:t>
      </w:r>
      <w:r>
        <w:t xml:space="preserve">is critical. It allows the</w:t>
      </w:r>
      <w:r>
        <w:t xml:space="preserve"> </w:t>
      </w:r>
      <w:r>
        <w:rPr>
          <w:bCs/>
          <w:b/>
        </w:rPr>
        <w:t xml:space="preserve">Petroleum Engineer</w:t>
      </w:r>
      <w:r>
        <w:t xml:space="preserve"> </w:t>
      </w:r>
      <w:r>
        <w:t xml:space="preserve">to understand fluid-rock interactions under specific high-temperature and high-pressure (HTHP) conditions typical of the Shanghai basin. Without this localized experimental data, standard EOR models may yield inaccurate predictions, leading to economic loss and operational inefficiencies.</w:t>
      </w:r>
    </w:p>
    <w:bookmarkEnd w:id="22"/>
    <w:bookmarkStart w:id="23" w:name="materials-and-equipment"/>
    <w:p>
      <w:pPr>
        <w:pStyle w:val="Heading2"/>
      </w:pPr>
      <w:r>
        <w:t xml:space="preserve">3. Materials and Equipment</w:t>
      </w:r>
    </w:p>
    <w:p>
      <w:pPr>
        <w:pStyle w:val="FirstParagraph"/>
      </w:pPr>
      <w:r>
        <w:t xml:space="preserve">To ensure the validity of the results, the following materials and equipment must be utilized. All equipment must be calibrated according to ISO standards and local Chinese national standards (GB).</w:t>
      </w:r>
    </w:p>
    <w:p>
      <w:pPr>
        <w:numPr>
          <w:ilvl w:val="0"/>
          <w:numId w:val="1001"/>
        </w:numPr>
        <w:pStyle w:val="Compact"/>
      </w:pPr>
      <w:r>
        <w:rPr>
          <w:bCs/>
          <w:b/>
        </w:rPr>
        <w:t xml:space="preserve">Core Samples:</w:t>
      </w:r>
      <w:r>
        <w:t xml:space="preserve"> </w:t>
      </w:r>
      <w:r>
        <w:t xml:space="preserve">Intact cylindrical core plugs (2.54 cm diameter, 5-10 cm length) extracted from target wells in the Shanghai basin. Samples must be cleaned of drilling mud and dried.</w:t>
      </w:r>
    </w:p>
    <w:p>
      <w:pPr>
        <w:numPr>
          <w:ilvl w:val="0"/>
          <w:numId w:val="1001"/>
        </w:numPr>
        <w:pStyle w:val="Compact"/>
      </w:pPr>
      <w:r>
        <w:rPr>
          <w:bCs/>
          <w:b/>
        </w:rPr>
        <w:t xml:space="preserve">High-Pressure Core Holder:</w:t>
      </w:r>
      <w:r>
        <w:t xml:space="preserve"> </w:t>
      </w:r>
      <w:r>
        <w:t xml:space="preserve">Capable of withstanding confining pressures up to 70 MPa and temperatures up to 150°C.</w:t>
      </w:r>
    </w:p>
    <w:p>
      <w:pPr>
        <w:numPr>
          <w:ilvl w:val="0"/>
          <w:numId w:val="1001"/>
        </w:numPr>
        <w:pStyle w:val="Compact"/>
      </w:pPr>
      <w:r>
        <w:rPr>
          <w:bCs/>
          <w:b/>
        </w:rPr>
        <w:t xml:space="preserve">Back-Pressure Regulator:</w:t>
      </w:r>
      <w:r>
        <w:t xml:space="preserve"> </w:t>
      </w:r>
      <w:r>
        <w:t xml:space="preserve">To maintain reservoir pressure conditions and prevent gas breakout during the experiment.</w:t>
      </w:r>
    </w:p>
    <w:p>
      <w:pPr>
        <w:numPr>
          <w:ilvl w:val="0"/>
          <w:numId w:val="1001"/>
        </w:numPr>
        <w:pStyle w:val="Compact"/>
      </w:pPr>
      <w:r>
        <w:rPr>
          <w:bCs/>
          <w:b/>
        </w:rPr>
        <w:t xml:space="preserve">Fluids:</w:t>
      </w:r>
    </w:p>
    <w:p>
      <w:pPr>
        <w:numPr>
          <w:ilvl w:val="1"/>
          <w:numId w:val="1002"/>
        </w:numPr>
        <w:pStyle w:val="Compact"/>
      </w:pPr>
      <w:r>
        <w:t xml:space="preserve">Synthetic formation brine matching the salinity and ion composition of the Shanghai aquifer.</w:t>
      </w:r>
    </w:p>
    <w:p>
      <w:pPr>
        <w:numPr>
          <w:ilvl w:val="1"/>
          <w:numId w:val="1002"/>
        </w:numPr>
        <w:pStyle w:val="Compact"/>
      </w:pPr>
      <w:r>
        <w:t xml:space="preserve">Crude oil samples sourced from the specific wellbore being tested.</w:t>
      </w:r>
    </w:p>
    <w:p>
      <w:pPr>
        <w:numPr>
          <w:ilvl w:val="1"/>
          <w:numId w:val="1002"/>
        </w:numPr>
        <w:pStyle w:val="Compact"/>
      </w:pPr>
      <w:r>
        <w:t xml:space="preserve">CO2 or Nitrogen gas for gas injection EOR scenarios.</w:t>
      </w:r>
    </w:p>
    <w:p>
      <w:pPr>
        <w:numPr>
          <w:ilvl w:val="0"/>
          <w:numId w:val="1001"/>
        </w:numPr>
        <w:pStyle w:val="Compact"/>
      </w:pPr>
      <w:r>
        <w:rPr>
          <w:bCs/>
          <w:b/>
        </w:rPr>
        <w:t xml:space="preserve">Data Acquisition System:</w:t>
      </w:r>
      <w:r>
        <w:t xml:space="preserve"> </w:t>
      </w:r>
      <w:r>
        <w:t xml:space="preserve">Automated sensors for real-time monitoring of pressure drop, flow rate, and produced fluid volume.</w:t>
      </w:r>
    </w:p>
    <w:bookmarkEnd w:id="23"/>
    <w:bookmarkStart w:id="27" w:name="experimental-procedure"/>
    <w:p>
      <w:pPr>
        <w:pStyle w:val="Heading2"/>
      </w:pPr>
      <w:r>
        <w:t xml:space="preserve">4. Experimental Procedure</w:t>
      </w:r>
    </w:p>
    <w:p>
      <w:pPr>
        <w:pStyle w:val="FirstParagraph"/>
      </w:pPr>
      <w:r>
        <w:t xml:space="preserve">The</w:t>
      </w:r>
      <w:r>
        <w:t xml:space="preserve"> </w:t>
      </w:r>
      <w:r>
        <w:rPr>
          <w:bCs/>
          <w:b/>
        </w:rPr>
        <w:t xml:space="preserve">Petroleum Engineer</w:t>
      </w:r>
      <w:r>
        <w:t xml:space="preserve"> </w:t>
      </w:r>
      <w:r>
        <w:t xml:space="preserve">must adhere strictly to the following steps to ensure reproducibility and safety.</w:t>
      </w:r>
    </w:p>
    <w:bookmarkStart w:id="24" w:name="sample-preparation"/>
    <w:p>
      <w:pPr>
        <w:pStyle w:val="Heading3"/>
      </w:pPr>
      <w:r>
        <w:t xml:space="preserve">4.1. Sample Preparation</w:t>
      </w:r>
    </w:p>
    <w:p>
      <w:pPr>
        <w:numPr>
          <w:ilvl w:val="0"/>
          <w:numId w:val="1003"/>
        </w:numPr>
        <w:pStyle w:val="Compact"/>
      </w:pPr>
      <w:r>
        <w:t xml:space="preserve">Measure the physical dimensions of the core sample to calculate porosity and bulk volume.</w:t>
      </w:r>
    </w:p>
    <w:p>
      <w:pPr>
        <w:numPr>
          <w:ilvl w:val="0"/>
          <w:numId w:val="1003"/>
        </w:numPr>
        <w:pStyle w:val="Compact"/>
      </w:pPr>
      <w:r>
        <w:t xml:space="preserve">Saturate the core with synthetic formation brine under vacuum to ensure 100% water saturation.</w:t>
      </w:r>
    </w:p>
    <w:p>
      <w:pPr>
        <w:numPr>
          <w:ilvl w:val="0"/>
          <w:numId w:val="1003"/>
        </w:numPr>
        <w:pStyle w:val="Compact"/>
      </w:pPr>
      <w:r>
        <w:t xml:space="preserve">Displace the brine with crude oil to establish initial oil saturation (Soi) representative of the reservoir state.</w:t>
      </w:r>
    </w:p>
    <w:bookmarkEnd w:id="24"/>
    <w:bookmarkStart w:id="25" w:name="primary-recovery-simulation"/>
    <w:p>
      <w:pPr>
        <w:pStyle w:val="Heading3"/>
      </w:pPr>
      <w:r>
        <w:t xml:space="preserve">4.2. Primary Recovery Simulation</w:t>
      </w:r>
    </w:p>
    <w:p>
      <w:pPr>
        <w:numPr>
          <w:ilvl w:val="0"/>
          <w:numId w:val="1004"/>
        </w:numPr>
        <w:pStyle w:val="Compact"/>
      </w:pPr>
      <w:r>
        <w:t xml:space="preserve">Place the core in the high-pressure holder and apply confining pressure.</w:t>
      </w:r>
    </w:p>
    <w:p>
      <w:pPr>
        <w:numPr>
          <w:ilvl w:val="0"/>
          <w:numId w:val="1004"/>
        </w:numPr>
        <w:pStyle w:val="Compact"/>
      </w:pPr>
      <w:r>
        <w:t xml:space="preserve">Inject brine at a constant rate to simulate water drive mechanisms.</w:t>
      </w:r>
    </w:p>
    <w:p>
      <w:pPr>
        <w:numPr>
          <w:ilvl w:val="0"/>
          <w:numId w:val="1004"/>
        </w:numPr>
        <w:pStyle w:val="Compact"/>
      </w:pPr>
      <w:r>
        <w:t xml:space="preserve">Continue injection until the water cut reaches 98% or breakthrough occurs.</w:t>
      </w:r>
    </w:p>
    <w:p>
      <w:pPr>
        <w:numPr>
          <w:ilvl w:val="0"/>
          <w:numId w:val="1004"/>
        </w:numPr>
        <w:pStyle w:val="Compact"/>
      </w:pPr>
      <w:r>
        <w:t xml:space="preserve">Record the volume of oil produced to determine primary recovery efficiency.</w:t>
      </w:r>
    </w:p>
    <w:bookmarkEnd w:id="25"/>
    <w:bookmarkStart w:id="26" w:name="enhanced-oil-recovery-eor-phase"/>
    <w:p>
      <w:pPr>
        <w:pStyle w:val="Heading3"/>
      </w:pPr>
      <w:r>
        <w:t xml:space="preserve">4.3. Enhanced Oil Recovery (EOR) Phase</w:t>
      </w:r>
    </w:p>
    <w:p>
      <w:pPr>
        <w:numPr>
          <w:ilvl w:val="0"/>
          <w:numId w:val="1005"/>
        </w:numPr>
        <w:pStyle w:val="Compact"/>
      </w:pPr>
      <w:r>
        <w:t xml:space="preserve">Switch the injection fluid to the EOR agent (e.g., CO2 or chemical polymer).</w:t>
      </w:r>
    </w:p>
    <w:p>
      <w:pPr>
        <w:numPr>
          <w:ilvl w:val="0"/>
          <w:numId w:val="1005"/>
        </w:numPr>
        <w:pStyle w:val="Compact"/>
      </w:pPr>
      <w:r>
        <w:t xml:space="preserve">Maintain reservoir temperature and pressure conditions specific to the</w:t>
      </w:r>
      <w:r>
        <w:t xml:space="preserve"> </w:t>
      </w:r>
      <w:r>
        <w:rPr>
          <w:bCs/>
          <w:b/>
        </w:rPr>
        <w:t xml:space="preserve">China Shanghai</w:t>
      </w:r>
      <w:r>
        <w:t xml:space="preserve"> </w:t>
      </w:r>
      <w:r>
        <w:t xml:space="preserve">depth profile.</w:t>
      </w:r>
    </w:p>
    <w:p>
      <w:pPr>
        <w:numPr>
          <w:ilvl w:val="0"/>
          <w:numId w:val="1005"/>
        </w:numPr>
        <w:pStyle w:val="Compact"/>
      </w:pPr>
      <w:r>
        <w:t xml:space="preserve">Inject the agent at a rate of 0.5 pore volumes per day (PVD).</w:t>
      </w:r>
    </w:p>
    <w:p>
      <w:pPr>
        <w:numPr>
          <w:ilvl w:val="0"/>
          <w:numId w:val="1005"/>
        </w:numPr>
        <w:pStyle w:val="Compact"/>
      </w:pPr>
      <w:r>
        <w:t xml:space="preserve">Monitor the pressure differential across the core. A significant drop may indicate improved mobility or channeling.</w:t>
      </w:r>
    </w:p>
    <w:p>
      <w:pPr>
        <w:numPr>
          <w:ilvl w:val="0"/>
          <w:numId w:val="1005"/>
        </w:numPr>
        <w:pStyle w:val="Compact"/>
      </w:pPr>
      <w:r>
        <w:t xml:space="preserve">Collect produced fluids for analysis to determine oil composition and water cut reduction.</w:t>
      </w:r>
    </w:p>
    <w:bookmarkEnd w:id="26"/>
    <w:bookmarkEnd w:id="27"/>
    <w:bookmarkStart w:id="28" w:name="data-analysis-and-reporting"/>
    <w:p>
      <w:pPr>
        <w:pStyle w:val="Heading2"/>
      </w:pPr>
      <w:r>
        <w:t xml:space="preserve">5. Data Analysis and Reporting</w:t>
      </w:r>
    </w:p>
    <w:p>
      <w:pPr>
        <w:pStyle w:val="FirstParagraph"/>
      </w:pPr>
      <w:r>
        <w:t xml:space="preserve">Upon completion of the experiment, the</w:t>
      </w:r>
      <w:r>
        <w:t xml:space="preserve"> </w:t>
      </w:r>
      <w:r>
        <w:rPr>
          <w:bCs/>
          <w:b/>
        </w:rPr>
        <w:t xml:space="preserve">Petroleum Engineer</w:t>
      </w:r>
      <w:r>
        <w:t xml:space="preserve"> </w:t>
      </w:r>
      <w:r>
        <w:t xml:space="preserve">must analyze the data to calculate the incremental oil recovery factor. The analysis should include:</w:t>
      </w:r>
    </w:p>
    <w:p>
      <w:pPr>
        <w:numPr>
          <w:ilvl w:val="0"/>
          <w:numId w:val="1006"/>
        </w:numPr>
        <w:pStyle w:val="Compact"/>
      </w:pPr>
      <w:r>
        <w:t xml:space="preserve">Comparison of recovery factors between primary water flooding and the EOR method.</w:t>
      </w:r>
    </w:p>
    <w:p>
      <w:pPr>
        <w:numPr>
          <w:ilvl w:val="0"/>
          <w:numId w:val="1006"/>
        </w:numPr>
        <w:pStyle w:val="Compact"/>
      </w:pPr>
      <w:r>
        <w:t xml:space="preserve">Assessment of relative permeability curves.</w:t>
      </w:r>
    </w:p>
    <w:p>
      <w:pPr>
        <w:numPr>
          <w:ilvl w:val="0"/>
          <w:numId w:val="1006"/>
        </w:numPr>
        <w:pStyle w:val="Compact"/>
      </w:pPr>
      <w:r>
        <w:t xml:space="preserve">Evaluation of chemical compatibility between the EOR agent and the Shanghai formation brine.</w:t>
      </w:r>
    </w:p>
    <w:p>
      <w:pPr>
        <w:pStyle w:val="FirstParagraph"/>
      </w:pPr>
      <w:r>
        <w:t xml:space="preserve">The final report must be submitted to the project management team and relevant regulatory bodies in Shanghai. It should clearly state whether the proposed EOR technique is technically viable and economically feasible for the specific field conditions.</w:t>
      </w:r>
    </w:p>
    <w:bookmarkEnd w:id="28"/>
    <w:bookmarkStart w:id="29" w:name="health-safety-and-environment-hse"/>
    <w:p>
      <w:pPr>
        <w:pStyle w:val="Heading2"/>
      </w:pPr>
      <w:r>
        <w:t xml:space="preserve">6. Health, Safety, and Environment (HSE)</w:t>
      </w:r>
    </w:p>
    <w:p>
      <w:pPr>
        <w:pStyle w:val="FirstParagraph"/>
      </w:pPr>
      <w:r>
        <w:t xml:space="preserve">Safety is paramount in this</w:t>
      </w:r>
      <w:r>
        <w:t xml:space="preserve"> </w:t>
      </w:r>
      <w:r>
        <w:rPr>
          <w:bCs/>
          <w:b/>
        </w:rPr>
        <w:t xml:space="preserve">Experiment Protocol</w:t>
      </w:r>
      <w:r>
        <w:t xml:space="preserve">. Given the high pressures and potentially hazardous chemicals involved, the following measures are mandatory:</w:t>
      </w:r>
    </w:p>
    <w:p>
      <w:pPr>
        <w:numPr>
          <w:ilvl w:val="0"/>
          <w:numId w:val="1007"/>
        </w:numPr>
        <w:pStyle w:val="Compact"/>
      </w:pPr>
      <w:r>
        <w:t xml:space="preserve">All personnel must wear appropriate Personal Protective Equipment (PPE), including safety glasses, gloves, and lab coats.</w:t>
      </w:r>
    </w:p>
    <w:p>
      <w:pPr>
        <w:numPr>
          <w:ilvl w:val="0"/>
          <w:numId w:val="1007"/>
        </w:numPr>
        <w:pStyle w:val="Compact"/>
      </w:pPr>
      <w:r>
        <w:t xml:space="preserve">Gas detectors must be active in the laboratory to monitor for CO2 or hydrocarbon leaks.</w:t>
      </w:r>
    </w:p>
    <w:p>
      <w:pPr>
        <w:numPr>
          <w:ilvl w:val="0"/>
          <w:numId w:val="1007"/>
        </w:numPr>
        <w:pStyle w:val="Compact"/>
      </w:pPr>
      <w:r>
        <w:t xml:space="preserve">Waste fluids must be disposed of according to the environmental protection laws of the People's Republic of China and local Shanghai municipal regulations.</w:t>
      </w:r>
    </w:p>
    <w:p>
      <w:pPr>
        <w:numPr>
          <w:ilvl w:val="0"/>
          <w:numId w:val="1007"/>
        </w:numPr>
        <w:pStyle w:val="Compact"/>
      </w:pPr>
      <w:r>
        <w:t xml:space="preserve">Emergency shut-off procedures must be reviewed prior to the start of the experiment.</w:t>
      </w:r>
    </w:p>
    <w:bookmarkEnd w:id="29"/>
    <w:bookmarkStart w:id="30" w:name="conclusion"/>
    <w:p>
      <w:pPr>
        <w:pStyle w:val="Heading2"/>
      </w:pPr>
      <w:r>
        <w:t xml:space="preserve">7. Conclusion</w:t>
      </w:r>
    </w:p>
    <w:p>
      <w:pPr>
        <w:pStyle w:val="FirstParagraph"/>
      </w:pPr>
      <w:r>
        <w:t xml:space="preserve">This</w:t>
      </w:r>
      <w:r>
        <w:t xml:space="preserve"> </w:t>
      </w:r>
      <w:r>
        <w:rPr>
          <w:bCs/>
          <w:b/>
        </w:rPr>
        <w:t xml:space="preserve">Experiment Protocol</w:t>
      </w:r>
      <w:r>
        <w:t xml:space="preserve"> </w:t>
      </w:r>
      <w:r>
        <w:t xml:space="preserve">provides a comprehensive framework for the</w:t>
      </w:r>
      <w:r>
        <w:t xml:space="preserve"> </w:t>
      </w:r>
      <w:r>
        <w:rPr>
          <w:bCs/>
          <w:b/>
        </w:rPr>
        <w:t xml:space="preserve">Petroleum Engineer</w:t>
      </w:r>
      <w:r>
        <w:t xml:space="preserve"> </w:t>
      </w:r>
      <w:r>
        <w:t xml:space="preserve">to evaluate EOR strategies in the</w:t>
      </w:r>
      <w:r>
        <w:t xml:space="preserve"> </w:t>
      </w:r>
      <w:r>
        <w:rPr>
          <w:bCs/>
          <w:b/>
        </w:rPr>
        <w:t xml:space="preserve">China Shanghai</w:t>
      </w:r>
      <w:r>
        <w:t xml:space="preserve"> </w:t>
      </w:r>
      <w:r>
        <w:t xml:space="preserve">region. By adhering to these guidelines, we ensure that our extraction methods are scientifically sound, economically viable, and environmentally responsible. The insights gained from this protocol will directly contribute to the sustainable development of energy resources in the Yangtze River Delta.</w:t>
      </w:r>
    </w:p>
    <w:bookmarkEnd w:id="30"/>
    <w:p>
      <w:pPr>
        <w:pStyle w:val="BodyText"/>
      </w:pPr>
      <w:r>
        <w:rPr>
          <w:bCs/>
          <w:b/>
        </w:rPr>
        <w:t xml:space="preserve">Approved By:</w:t>
      </w:r>
      <w:r>
        <w:t xml:space="preserve"> </w:t>
      </w:r>
      <w:r>
        <w:t xml:space="preserve">Senior Reservoir Engineering Department</w:t>
      </w:r>
    </w:p>
    <w:p>
      <w:pPr>
        <w:pStyle w:val="BodyText"/>
      </w:pPr>
      <w:r>
        <w:rPr>
          <w:bCs/>
          <w:b/>
        </w:rPr>
        <w:t xml:space="preserve">Version:</w:t>
      </w:r>
      <w:r>
        <w:t xml:space="preserve"> </w:t>
      </w:r>
      <w:r>
        <w:t xml:space="preserve">1.0</w:t>
      </w:r>
    </w:p>
    <w:p>
      <w:pPr>
        <w:pStyle w:val="BodyText"/>
      </w:pPr>
      <w:r>
        <w:t xml:space="preserve">© 2023 Shanghai Petroleum Research Institute.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Enhanced Oil Recovery Simulation for Shanghai Basin Reservoirs</dc:title>
  <dc:creator/>
  <dc:language>en</dc:language>
  <cp:keywords/>
  <dcterms:created xsi:type="dcterms:W3CDTF">2026-10-10T02:16:12Z</dcterms:created>
  <dcterms:modified xsi:type="dcterms:W3CDTF">2026-10-10T02:16:12Z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