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Petroleum</w:t>
      </w:r>
      <w:r>
        <w:t xml:space="preserve"> </w:t>
      </w:r>
      <w:r>
        <w:t xml:space="preserve">Engineer</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Enhanced Oil Recovery (EOR) Simulation for Subsurface Reservoirs in the Taranaki Basin</w:t>
      </w:r>
    </w:p>
    <w:p>
      <w:pPr>
        <w:pStyle w:val="BodyText"/>
      </w:pPr>
      <w:r>
        <w:rPr>
          <w:bCs/>
          <w:b/>
        </w:rPr>
        <w:t xml:space="preserve">Location:</w:t>
      </w:r>
      <w:r>
        <w:t xml:space="preserve"> </w:t>
      </w:r>
      <w:r>
        <w:t xml:space="preserve">Wellington, New Zealand</w:t>
      </w:r>
    </w:p>
    <w:p>
      <w:pPr>
        <w:pStyle w:val="BodyText"/>
      </w:pPr>
      <w:r>
        <w:rPr>
          <w:bCs/>
          <w:b/>
        </w:rPr>
        <w:t xml:space="preserve">Discipline:</w:t>
      </w:r>
      <w:r>
        <w:t xml:space="preserve"> </w:t>
      </w:r>
      <w:r>
        <w:t xml:space="preserve">Petroleum Engineering</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p>
      <w:pPr>
        <w:pStyle w:val="BodyText"/>
      </w:pPr>
      <w:r>
        <w:t xml:space="preserve">1. Introduction and Objective</w:t>
      </w:r>
    </w:p>
    <w:p>
      <w:pPr>
        <w:pStyle w:val="BodyText"/>
      </w:pPr>
      <w:r>
        <w:t xml:space="preserve">This Experiment Protocol outlines the procedures for a controlled laboratory simulation designed to evaluate the efficiency of CO2-based Enhanced Oil Recovery (EOR) techniques. The study is conducted by a team of Petroleum Engineers based in Wellington, New Zealand, focusing on reservoir characteristics typical of the Taranaki Basin. The primary objective is to determine the optimal injection parameters for CO2 to maximize oil displacement while minimizing environmental impact, aligning with New Zealand's sustainability goals.</w:t>
      </w:r>
    </w:p>
    <w:p>
      <w:pPr>
        <w:pStyle w:val="BodyText"/>
      </w:pPr>
      <w:r>
        <w:t xml:space="preserve">2. Scope and Applicability</w:t>
      </w:r>
    </w:p>
    <w:p>
      <w:pPr>
        <w:pStyle w:val="BodyText"/>
      </w:pPr>
      <w:r>
        <w:t xml:space="preserve">This protocol applies to all personnel involved in the experiment, including Petroleum Engineers, laboratory technicians, and safety officers. The experiment will be conducted in a specialized high-pressure laboratory facility in Wellington, equipped with advanced core flooding apparatus and analytical instruments. The findings will contribute to the development of more efficient and environmentally responsible oil recovery methods in New Zealand's offshore and onshore fields.</w:t>
      </w:r>
    </w:p>
    <w:p>
      <w:pPr>
        <w:pStyle w:val="BodyText"/>
      </w:pPr>
      <w:r>
        <w:t xml:space="preserve">3.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Core Samples</w:t>
            </w:r>
          </w:p>
        </w:tc>
        <w:tc>
          <w:tcPr/>
          <w:p>
            <w:pPr>
              <w:pStyle w:val="Compact"/>
              <w:jc w:val="left"/>
            </w:pPr>
            <w:r>
              <w:t xml:space="preserve">Rock cores from Taranaki Basin reservoirs</w:t>
            </w:r>
          </w:p>
        </w:tc>
        <w:tc>
          <w:tcPr/>
          <w:p>
            <w:pPr>
              <w:pStyle w:val="Compact"/>
              <w:jc w:val="left"/>
            </w:pPr>
            <w:r>
              <w:t xml:space="preserve">10</w:t>
            </w:r>
          </w:p>
        </w:tc>
      </w:tr>
      <w:tr>
        <w:tc>
          <w:tcPr/>
          <w:p>
            <w:pPr>
              <w:pStyle w:val="Compact"/>
              <w:jc w:val="left"/>
            </w:pPr>
            <w:r>
              <w:t xml:space="preserve">CO2 Gas</w:t>
            </w:r>
          </w:p>
        </w:tc>
        <w:tc>
          <w:tcPr/>
          <w:p>
            <w:pPr>
              <w:pStyle w:val="Compact"/>
              <w:jc w:val="left"/>
            </w:pPr>
            <w:r>
              <w:t xml:space="preserve">High-purity carbon dioxide</w:t>
            </w:r>
          </w:p>
        </w:tc>
        <w:tc>
          <w:tcPr/>
          <w:p>
            <w:pPr>
              <w:pStyle w:val="Compact"/>
              <w:jc w:val="left"/>
            </w:pPr>
            <w:r>
              <w:t xml:space="preserve">50 kg</w:t>
            </w:r>
          </w:p>
        </w:tc>
      </w:tr>
      <w:tr>
        <w:tc>
          <w:tcPr/>
          <w:p>
            <w:pPr>
              <w:pStyle w:val="Compact"/>
              <w:jc w:val="left"/>
            </w:pPr>
            <w:r>
              <w:t xml:space="preserve">Crude Oil</w:t>
            </w:r>
          </w:p>
        </w:tc>
        <w:tc>
          <w:tcPr/>
          <w:p>
            <w:pPr>
              <w:pStyle w:val="Compact"/>
              <w:jc w:val="left"/>
            </w:pPr>
            <w:r>
              <w:t xml:space="preserve">Representative crude oil from Taranaki fields</w:t>
            </w:r>
          </w:p>
        </w:tc>
        <w:tc>
          <w:tcPr/>
          <w:p>
            <w:pPr>
              <w:pStyle w:val="Compact"/>
              <w:jc w:val="left"/>
            </w:pPr>
            <w:r>
              <w:t xml:space="preserve">20 L</w:t>
            </w:r>
          </w:p>
        </w:tc>
      </w:tr>
      <w:tr>
        <w:tc>
          <w:tcPr/>
          <w:p>
            <w:pPr>
              <w:pStyle w:val="Compact"/>
              <w:jc w:val="left"/>
            </w:pPr>
            <w:r>
              <w:t xml:space="preserve">Core Flooding Apparatus</w:t>
            </w:r>
          </w:p>
        </w:tc>
        <w:tc>
          <w:tcPr/>
          <w:p>
            <w:pPr>
              <w:pStyle w:val="Compact"/>
              <w:jc w:val="left"/>
            </w:pPr>
            <w:r>
              <w:t xml:space="preserve">High-pressure, high-temperature system</w:t>
            </w:r>
          </w:p>
        </w:tc>
        <w:tc>
          <w:tcPr/>
          <w:p>
            <w:pPr>
              <w:pStyle w:val="Compact"/>
              <w:jc w:val="left"/>
            </w:pPr>
            <w:r>
              <w:t xml:space="preserve">1</w:t>
            </w:r>
          </w:p>
        </w:tc>
      </w:tr>
      <w:tr>
        <w:tc>
          <w:tcPr/>
          <w:p>
            <w:pPr>
              <w:pStyle w:val="Compact"/>
              <w:jc w:val="left"/>
            </w:pPr>
            <w:r>
              <w:t xml:space="preserve">Pressure Sensors</w:t>
            </w:r>
          </w:p>
        </w:tc>
        <w:tc>
          <w:tcPr/>
          <w:p>
            <w:pPr>
              <w:pStyle w:val="Compact"/>
              <w:jc w:val="left"/>
            </w:pPr>
            <w:r>
              <w:t xml:space="preserve">Calibrated for up to 50 MPa</w:t>
            </w:r>
          </w:p>
        </w:tc>
        <w:tc>
          <w:tcPr/>
          <w:p>
            <w:pPr>
              <w:pStyle w:val="Compact"/>
              <w:jc w:val="left"/>
            </w:pPr>
            <w:r>
              <w:t xml:space="preserve">5</w:t>
            </w:r>
          </w:p>
        </w:tc>
      </w:tr>
      <w:tr>
        <w:tc>
          <w:tcPr/>
          <w:p>
            <w:pPr>
              <w:pStyle w:val="Compact"/>
              <w:jc w:val="left"/>
            </w:pPr>
            <w:r>
              <w:t xml:space="preserve">Temperature Controllers</w:t>
            </w:r>
          </w:p>
        </w:tc>
        <w:tc>
          <w:tcPr/>
          <w:p>
            <w:pPr>
              <w:pStyle w:val="Compact"/>
              <w:jc w:val="left"/>
            </w:pPr>
            <w:r>
              <w:t xml:space="preserve">Capable of maintaining 80-120°C</w:t>
            </w:r>
          </w:p>
        </w:tc>
        <w:tc>
          <w:tcPr/>
          <w:p>
            <w:pPr>
              <w:pStyle w:val="Compact"/>
              <w:jc w:val="left"/>
            </w:pPr>
            <w:r>
              <w:t xml:space="preserve">2</w:t>
            </w:r>
          </w:p>
        </w:tc>
      </w:tr>
      <w:tr>
        <w:tc>
          <w:tcPr/>
          <w:p>
            <w:pPr>
              <w:pStyle w:val="Compact"/>
              <w:jc w:val="left"/>
            </w:pPr>
            <w:r>
              <w:t xml:space="preserve">Data Acquisition System</w:t>
            </w:r>
          </w:p>
        </w:tc>
        <w:tc>
          <w:tcPr/>
          <w:p>
            <w:pPr>
              <w:pStyle w:val="Compact"/>
              <w:jc w:val="left"/>
            </w:pPr>
            <w:r>
              <w:t xml:space="preserve">Real-time monitoring and logging</w:t>
            </w:r>
          </w:p>
        </w:tc>
        <w:tc>
          <w:tcPr/>
          <w:p>
            <w:pPr>
              <w:pStyle w:val="Compact"/>
              <w:jc w:val="left"/>
            </w:pPr>
            <w:r>
              <w:t xml:space="preserve">1</w:t>
            </w:r>
          </w:p>
        </w:tc>
      </w:tr>
    </w:tbl>
    <w:p>
      <w:pPr>
        <w:pStyle w:val="BodyText"/>
      </w:pPr>
      <w:r>
        <w:t xml:space="preserve">4. Experimental Procedure</w:t>
      </w:r>
    </w:p>
    <w:p>
      <w:pPr>
        <w:pStyle w:val="BodyText"/>
      </w:pPr>
      <w:r>
        <w:rPr>
          <w:bCs/>
          <w:b/>
        </w:rPr>
        <w:t xml:space="preserve">4.1 Preparation of Core Samples</w:t>
      </w:r>
    </w:p>
    <w:p>
      <w:pPr>
        <w:pStyle w:val="BodyText"/>
      </w:pPr>
      <w:r>
        <w:t xml:space="preserve">Core samples will be cleaned, dried, and saturated with brine to simulate reservoir conditions. Each core will be characterized for porosity, permeability, and mineral composition using standard laboratory techniques.</w:t>
      </w:r>
    </w:p>
    <w:p>
      <w:pPr>
        <w:pStyle w:val="BodyText"/>
      </w:pPr>
      <w:r>
        <w:rPr>
          <w:bCs/>
          <w:b/>
        </w:rPr>
        <w:t xml:space="preserve">4.2 Saturation with Crude Oil</w:t>
      </w:r>
    </w:p>
    <w:p>
      <w:pPr>
        <w:pStyle w:val="BodyText"/>
      </w:pPr>
      <w:r>
        <w:t xml:space="preserve">The brine-saturated cores will be flooded with crude oil under controlled pressure and temperature to achieve initial oil saturation representative of the target reservoir.</w:t>
      </w:r>
    </w:p>
    <w:p>
      <w:pPr>
        <w:pStyle w:val="BodyText"/>
      </w:pPr>
      <w:r>
        <w:rPr>
          <w:bCs/>
          <w:b/>
        </w:rPr>
        <w:t xml:space="preserve">4.3 CO2 Injection</w:t>
      </w:r>
    </w:p>
    <w:p>
      <w:pPr>
        <w:pStyle w:val="BodyText"/>
      </w:pPr>
      <w:r>
        <w:t xml:space="preserve">CO2 will be injected into the cores at varying pressures and flow rates to simulate different EOR scenarios. The injection process will be monitored continuously using pressure sensors and data acquisition systems.</w:t>
      </w:r>
    </w:p>
    <w:p>
      <w:pPr>
        <w:pStyle w:val="BodyText"/>
      </w:pPr>
      <w:r>
        <w:rPr>
          <w:bCs/>
          <w:b/>
        </w:rPr>
        <w:t xml:space="preserve">4.4 Data Collection</w:t>
      </w:r>
    </w:p>
    <w:p>
      <w:pPr>
        <w:pStyle w:val="BodyText"/>
      </w:pPr>
      <w:r>
        <w:t xml:space="preserve">Key parameters such as pressure drop, oil production rate, and CO2 breakthrough will be recorded. Post-experiment analysis will include core imaging and fluid composition analysis.</w:t>
      </w:r>
    </w:p>
    <w:p>
      <w:pPr>
        <w:pStyle w:val="BodyText"/>
      </w:pPr>
      <w:r>
        <w:t xml:space="preserve">5. Safety and Environmental Considerations</w:t>
      </w:r>
    </w:p>
    <w:p>
      <w:pPr>
        <w:pStyle w:val="BodyText"/>
      </w:pPr>
      <w:r>
        <w:t xml:space="preserve">All personnel must adhere to strict safety protocols, including the use of personal protective equipment (PPE) and emergency response procedures. CO2 handling will comply with New Zealand's Health and Safety at Work Act. Waste materials will be disposed of according to local environmental regulations to minimize ecological impact.</w:t>
      </w:r>
    </w:p>
    <w:p>
      <w:pPr>
        <w:pStyle w:val="BodyText"/>
      </w:pPr>
      <w:r>
        <w:t xml:space="preserve">6. Data Analysis and Reporting</w:t>
      </w:r>
    </w:p>
    <w:p>
      <w:pPr>
        <w:pStyle w:val="BodyText"/>
      </w:pPr>
      <w:r>
        <w:t xml:space="preserve">Collected data will be analyzed to determine the effectiveness of CO2 injection in enhancing oil recovery. Results will be compared with theoretical models and previous studies. A comprehensive report will be prepared, detailing the methodology, findings, and recommendations for field application in New Zealand's petroleum industry.</w:t>
      </w:r>
    </w:p>
    <w:p>
      <w:pPr>
        <w:pStyle w:val="BodyText"/>
      </w:pPr>
      <w:r>
        <w:t xml:space="preserve">7. Roles and Responsibilities</w:t>
      </w:r>
    </w:p>
    <w:p>
      <w:pPr>
        <w:pStyle w:val="BodyText"/>
      </w:pPr>
      <w:r>
        <w:rPr>
          <w:bCs/>
          <w:b/>
        </w:rPr>
        <w:t xml:space="preserve">Lead Petroleum Engineer:</w:t>
      </w:r>
      <w:r>
        <w:t xml:space="preserve"> </w:t>
      </w:r>
      <w:r>
        <w:t xml:space="preserve">Oversees the experiment, ensures protocol compliance, and interprets results.</w:t>
      </w:r>
    </w:p>
    <w:p>
      <w:pPr>
        <w:pStyle w:val="BodyText"/>
      </w:pPr>
      <w:r>
        <w:rPr>
          <w:bCs/>
          <w:b/>
        </w:rPr>
        <w:t xml:space="preserve">Laboratory Technician:</w:t>
      </w:r>
      <w:r>
        <w:t xml:space="preserve"> </w:t>
      </w:r>
      <w:r>
        <w:t xml:space="preserve">Prepares samples, operates equipment, and collects data.</w:t>
      </w:r>
    </w:p>
    <w:p>
      <w:pPr>
        <w:pStyle w:val="BodyText"/>
      </w:pPr>
      <w:r>
        <w:rPr>
          <w:bCs/>
          <w:b/>
        </w:rPr>
        <w:t xml:space="preserve">Safety Officer:</w:t>
      </w:r>
      <w:r>
        <w:t xml:space="preserve"> </w:t>
      </w:r>
      <w:r>
        <w:t xml:space="preserve">Monitors safety conditions and ensures regulatory compliance.</w:t>
      </w:r>
    </w:p>
    <w:p>
      <w:pPr>
        <w:pStyle w:val="BodyText"/>
      </w:pPr>
      <w:r>
        <w:rPr>
          <w:bCs/>
          <w:b/>
        </w:rPr>
        <w:t xml:space="preserve">Data Analyst:</w:t>
      </w:r>
      <w:r>
        <w:t xml:space="preserve"> </w:t>
      </w:r>
      <w:r>
        <w:t xml:space="preserve">Processes and analyzes experimental data.</w:t>
      </w:r>
    </w:p>
    <w:p>
      <w:pPr>
        <w:pStyle w:val="BodyText"/>
      </w:pPr>
      <w:r>
        <w:t xml:space="preserve">8. Timeline</w:t>
      </w:r>
    </w:p>
    <w:p>
      <w:pPr>
        <w:pStyle w:val="BodyText"/>
      </w:pPr>
      <w:r>
        <w:t xml:space="preserve">The experiment is scheduled to commence in November 2023 and conclude by March 2024. Key milestones include sample preparation (November), CO2 injection trials (December-January), data analysis (February), and report submission (March).</w:t>
      </w:r>
    </w:p>
    <w:p>
      <w:pPr>
        <w:pStyle w:val="BodyText"/>
      </w:pPr>
      <w:r>
        <w:t xml:space="preserve">This Experiment Protocol is designed for use by Petroleum Engineers in Wellington, New Zealand, and must be followed strictly to ensure accurate and safe experimental outcomes.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Petroleum Engineer - New Zealand Wellington</dc:title>
  <dc:creator/>
  <dc:language>en</dc:language>
  <cp:keywords/>
  <dcterms:created xsi:type="dcterms:W3CDTF">2026-10-10T04:25:12Z</dcterms:created>
  <dcterms:modified xsi:type="dcterms:W3CDTF">2026-10-10T04:25:12Z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