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Petroleum</w:t>
      </w:r>
      <w:r>
        <w:t xml:space="preserve"> </w:t>
      </w:r>
      <w:r>
        <w:t xml:space="preserve">Engineering</w:t>
      </w:r>
      <w:r>
        <w:t xml:space="preserve"> </w:t>
      </w:r>
      <w:r>
        <w:t xml:space="preserve">Field</w:t>
      </w:r>
      <w:r>
        <w:t xml:space="preserve"> </w:t>
      </w:r>
      <w:r>
        <w:t xml:space="preserve">Operations</w:t>
      </w:r>
      <w:r>
        <w:t xml:space="preserve"> </w:t>
      </w:r>
      <w:r>
        <w:t xml:space="preserve">-</w:t>
      </w:r>
      <w:r>
        <w:t xml:space="preserve"> </w:t>
      </w:r>
      <w:r>
        <w:t xml:space="preserve">Islamabad,</w:t>
      </w:r>
      <w:r>
        <w:t xml:space="preserve"> </w:t>
      </w:r>
      <w:r>
        <w:t xml:space="preserve">Pakistan</w:t>
      </w:r>
    </w:p>
    <w:bookmarkStart w:id="20" w:name="Xb4d5a8310a5abf10e10f3bf82e9e66fe9ccaad9"/>
    <w:p>
      <w:pPr>
        <w:pStyle w:val="Heading1"/>
      </w:pPr>
      <w:r>
        <w:t xml:space="preserve">Experiment Protocol: Reservoir Fluid Characterization and Wellbore Stability Analysis</w:t>
      </w:r>
    </w:p>
    <w:p>
      <w:pPr>
        <w:pStyle w:val="FirstParagraph"/>
      </w:pPr>
      <w:r>
        <w:rPr>
          <w:bCs/>
          <w:b/>
        </w:rPr>
        <w:t xml:space="preserve">Discipline:</w:t>
      </w:r>
      <w:r>
        <w:t xml:space="preserve"> </w:t>
      </w:r>
      <w:r>
        <w:t xml:space="preserve">Petroleum Engineering</w:t>
      </w:r>
    </w:p>
    <w:p>
      <w:pPr>
        <w:pStyle w:val="BodyText"/>
      </w:pPr>
      <w:r>
        <w:rPr>
          <w:bCs/>
          <w:b/>
        </w:rPr>
        <w:t xml:space="preserve">Location:</w:t>
      </w:r>
      <w:r>
        <w:t xml:space="preserve"> </w:t>
      </w:r>
      <w:r>
        <w:t xml:space="preserve">Islamabad, Pakistan (Capital Development Authority Zone / Margalla Hills Foothills Simulation)</w:t>
      </w:r>
    </w:p>
    <w:p>
      <w:pPr>
        <w:pStyle w:val="BodyText"/>
      </w:pPr>
      <w:r>
        <w:rPr>
          <w:bCs/>
          <w:b/>
        </w:rPr>
        <w:t xml:space="preserve">Date:</w:t>
      </w:r>
      <w:r>
        <w:t xml:space="preserve"> </w:t>
      </w:r>
      <w:r>
        <w:t xml:space="preserve">October 26, 2023</w:t>
      </w:r>
    </w:p>
    <w:p>
      <w:pPr>
        <w:pStyle w:val="BodyText"/>
      </w:pPr>
      <w:r>
        <w:rPr>
          <w:bCs/>
          <w:b/>
        </w:rPr>
        <w:t xml:space="preserve">Prepared By:</w:t>
      </w:r>
      <w:r>
        <w:t xml:space="preserve"> </w:t>
      </w:r>
      <w:r>
        <w:t xml:space="preserve">Senior Petroleum Engineering Research Team</w:t>
      </w:r>
    </w:p>
    <w:bookmarkEnd w:id="20"/>
    <w:bookmarkStart w:id="21" w:name="introduction-and-objective"/>
    <w:p>
      <w:pPr>
        <w:pStyle w:val="Heading2"/>
      </w:pPr>
      <w:r>
        <w:t xml:space="preserve">1. Introduction and Objective</w:t>
      </w:r>
    </w:p>
    <w:p>
      <w:pPr>
        <w:pStyle w:val="FirstParagraph"/>
      </w:pPr>
      <w:r>
        <w:t xml:space="preserve">This Experiment Protocol outlines the standardized procedures for conducting reservoir fluid characterization and wellbore stability analysis. As a Petroleum Engineer operating within the regulatory and geographical context of Pakistan Islamabad, it is imperative to adhere to strict scientific methodologies while considering the unique geological formations found in the northern regions of Pakistan, such as the Potwar Plateau and the Salt Range.</w:t>
      </w:r>
    </w:p>
    <w:p>
      <w:pPr>
        <w:pStyle w:val="BodyText"/>
      </w:pPr>
      <w:r>
        <w:t xml:space="preserve">The primary objective of this experiment is to determine the PVT (Pressure-Volume-Temperature) properties of crude oil samples extracted from test wells near Islamabad and to assess the mechanical stability of the wellbore under varying drilling fluid densities. This data is critical for optimizing production strategies and ensuring the safety of drilling operations in compliance with the Pakistan Petroleum Limited (PPL) standards and the Environmental Protection Agency (EPA) of Pakistan.</w:t>
      </w:r>
    </w:p>
    <w:bookmarkEnd w:id="21"/>
    <w:bookmarkStart w:id="22" w:name="scope-and-applicability"/>
    <w:p>
      <w:pPr>
        <w:pStyle w:val="Heading2"/>
      </w:pPr>
      <w:r>
        <w:t xml:space="preserve">2. Scope and Applicability</w:t>
      </w:r>
    </w:p>
    <w:p>
      <w:pPr>
        <w:pStyle w:val="FirstParagraph"/>
      </w:pPr>
      <w:r>
        <w:t xml:space="preserve">This protocol applies to all Petroleum Engineers, geologists, and laboratory technicians involved in the exploration and production phases within the Islamabad district and surrounding geological basins. The procedures described herein are designed to simulate conditions relevant to the sedimentary rocks prevalent in the region, including limestone, shale, and sandstone formations.</w:t>
      </w:r>
    </w:p>
    <w:p>
      <w:pPr>
        <w:pStyle w:val="BodyText"/>
      </w:pPr>
      <w:r>
        <w:t xml:space="preserve">The scope includes:</w:t>
      </w:r>
    </w:p>
    <w:p>
      <w:pPr>
        <w:numPr>
          <w:ilvl w:val="0"/>
          <w:numId w:val="1001"/>
        </w:numPr>
        <w:pStyle w:val="Compact"/>
      </w:pPr>
      <w:r>
        <w:t xml:space="preserve">Collection and preservation of core samples and fluid samples.</w:t>
      </w:r>
    </w:p>
    <w:p>
      <w:pPr>
        <w:numPr>
          <w:ilvl w:val="0"/>
          <w:numId w:val="1001"/>
        </w:numPr>
        <w:pStyle w:val="Compact"/>
      </w:pPr>
      <w:r>
        <w:t xml:space="preserve">Laboratory analysis of fluid composition.</w:t>
      </w:r>
    </w:p>
    <w:p>
      <w:pPr>
        <w:numPr>
          <w:ilvl w:val="0"/>
          <w:numId w:val="1001"/>
        </w:numPr>
        <w:pStyle w:val="Compact"/>
      </w:pPr>
      <w:r>
        <w:t xml:space="preserve">Triaxial compression testing for rock mechanics.</w:t>
      </w:r>
    </w:p>
    <w:p>
      <w:pPr>
        <w:numPr>
          <w:ilvl w:val="0"/>
          <w:numId w:val="1001"/>
        </w:numPr>
        <w:pStyle w:val="Compact"/>
      </w:pPr>
      <w:r>
        <w:t xml:space="preserve">Data interpretation and reporting.</w:t>
      </w:r>
    </w:p>
    <w:bookmarkEnd w:id="22"/>
    <w:bookmarkStart w:id="23" w:name="safety-and-environmental-compliance"/>
    <w:p>
      <w:pPr>
        <w:pStyle w:val="Heading2"/>
      </w:pPr>
      <w:r>
        <w:t xml:space="preserve">3. Safety and Environmental Compliance</w:t>
      </w:r>
    </w:p>
    <w:p>
      <w:pPr>
        <w:pStyle w:val="FirstParagraph"/>
      </w:pPr>
      <w:r>
        <w:t xml:space="preserve">Safety is the paramount concern for any Petroleum Engineer. In Pakistan Islamabad, operations must strictly adhere to the Occupational Safety and Health (OSH) guidelines and local environmental regulations.</w:t>
      </w:r>
    </w:p>
    <w:p>
      <w:pPr>
        <w:pStyle w:val="BodyText"/>
      </w:pPr>
      <w:r>
        <w:rPr>
          <w:bCs/>
          <w:b/>
        </w:rPr>
        <w:t xml:space="preserve">Warning:</w:t>
      </w:r>
      <w:r>
        <w:t xml:space="preserve"> </w:t>
      </w:r>
      <w:r>
        <w:t xml:space="preserve">All personnel must wear appropriate Personal Protective Equipment (PPE), including hard hats, safety goggles, steel-toed boots, and chemical-resistant gloves. Flammable materials must be handled in designated explosion-proof zones.</w:t>
      </w:r>
    </w:p>
    <w:p>
      <w:pPr>
        <w:pStyle w:val="BodyText"/>
      </w:pPr>
      <w:r>
        <w:t xml:space="preserve">Waste disposal must follow the guidelines set by the Islamabad Environmental Protection Agency. No chemical waste is to be discharged into the local water systems, including the Soan River tributaries. Spill containment kits must be readily available at all times.</w:t>
      </w:r>
    </w:p>
    <w:bookmarkEnd w:id="23"/>
    <w:bookmarkStart w:id="24" w:name="materials-and-equipment"/>
    <w:p>
      <w:pPr>
        <w:pStyle w:val="Heading2"/>
      </w:pPr>
      <w:r>
        <w:t xml:space="preserve">4. Materials and Equipment</w:t>
      </w:r>
    </w:p>
    <w:p>
      <w:pPr>
        <w:pStyle w:val="FirstParagraph"/>
      </w:pPr>
      <w:r>
        <w:t xml:space="preserve">The following equipment is required to execute this experiment protocol effectively:</w:t>
      </w:r>
    </w:p>
    <w:p>
      <w:pPr>
        <w:numPr>
          <w:ilvl w:val="0"/>
          <w:numId w:val="1002"/>
        </w:numPr>
        <w:pStyle w:val="Compact"/>
      </w:pPr>
      <w:r>
        <w:rPr>
          <w:bCs/>
          <w:b/>
        </w:rPr>
        <w:t xml:space="preserve">PVT Cell:</w:t>
      </w:r>
      <w:r>
        <w:t xml:space="preserve"> </w:t>
      </w:r>
      <w:r>
        <w:t xml:space="preserve">For measuring pressure-volume-temperature relationships.</w:t>
      </w:r>
    </w:p>
    <w:p>
      <w:pPr>
        <w:numPr>
          <w:ilvl w:val="0"/>
          <w:numId w:val="1002"/>
        </w:numPr>
        <w:pStyle w:val="Compact"/>
      </w:pPr>
      <w:r>
        <w:rPr>
          <w:bCs/>
          <w:b/>
        </w:rPr>
        <w:t xml:space="preserve">Gas Chromatograph:</w:t>
      </w:r>
      <w:r>
        <w:t xml:space="preserve"> </w:t>
      </w:r>
      <w:r>
        <w:t xml:space="preserve">For analyzing the chemical composition of reservoir fluids.</w:t>
      </w:r>
    </w:p>
    <w:p>
      <w:pPr>
        <w:numPr>
          <w:ilvl w:val="0"/>
          <w:numId w:val="1002"/>
        </w:numPr>
        <w:pStyle w:val="Compact"/>
      </w:pPr>
      <w:r>
        <w:rPr>
          <w:bCs/>
          <w:b/>
        </w:rPr>
        <w:t xml:space="preserve">Triaxial Testing Machine:</w:t>
      </w:r>
      <w:r>
        <w:t xml:space="preserve"> </w:t>
      </w:r>
      <w:r>
        <w:t xml:space="preserve">For determining the mechanical properties of rock cores.</w:t>
      </w:r>
    </w:p>
    <w:p>
      <w:pPr>
        <w:numPr>
          <w:ilvl w:val="0"/>
          <w:numId w:val="1002"/>
        </w:numPr>
        <w:pStyle w:val="Compact"/>
      </w:pPr>
      <w:r>
        <w:rPr>
          <w:bCs/>
          <w:b/>
        </w:rPr>
        <w:t xml:space="preserve">Core Samples:</w:t>
      </w:r>
      <w:r>
        <w:t xml:space="preserve"> </w:t>
      </w:r>
      <w:r>
        <w:t xml:space="preserve">Extracted from depths ranging between 1,500 to 3,000 meters, typical of the region.</w:t>
      </w:r>
    </w:p>
    <w:p>
      <w:pPr>
        <w:numPr>
          <w:ilvl w:val="0"/>
          <w:numId w:val="1002"/>
        </w:numPr>
        <w:pStyle w:val="Compact"/>
      </w:pPr>
      <w:r>
        <w:rPr>
          <w:bCs/>
          <w:b/>
        </w:rPr>
        <w:t xml:space="preserve">Drilling Fluids:</w:t>
      </w:r>
      <w:r>
        <w:t xml:space="preserve"> </w:t>
      </w:r>
      <w:r>
        <w:t xml:space="preserve">Various densities of mud to simulate wellbore conditions.</w:t>
      </w:r>
    </w:p>
    <w:p>
      <w:pPr>
        <w:numPr>
          <w:ilvl w:val="0"/>
          <w:numId w:val="1002"/>
        </w:numPr>
        <w:pStyle w:val="Compact"/>
      </w:pPr>
      <w:r>
        <w:rPr>
          <w:bCs/>
          <w:b/>
        </w:rPr>
        <w:t xml:space="preserve">Data Acquisition System:</w:t>
      </w:r>
      <w:r>
        <w:t xml:space="preserve"> </w:t>
      </w:r>
      <w:r>
        <w:t xml:space="preserve">For real-time monitoring of pressure and temperature.</w:t>
      </w:r>
    </w:p>
    <w:bookmarkEnd w:id="24"/>
    <w:bookmarkStart w:id="28" w:name="experimental-procedure"/>
    <w:p>
      <w:pPr>
        <w:pStyle w:val="Heading2"/>
      </w:pPr>
      <w:r>
        <w:t xml:space="preserve">5. Experimental Procedure</w:t>
      </w:r>
    </w:p>
    <w:bookmarkStart w:id="25" w:name="sample-collection-and-preparation"/>
    <w:p>
      <w:pPr>
        <w:pStyle w:val="Heading3"/>
      </w:pPr>
      <w:r>
        <w:t xml:space="preserve">5.1 Sample Collection and Preparation</w:t>
      </w:r>
    </w:p>
    <w:p>
      <w:pPr>
        <w:pStyle w:val="FirstParagraph"/>
      </w:pPr>
      <w:r>
        <w:t xml:space="preserve">Core samples and fluid samples must be collected from the designated well site near Islamabad. Samples should be sealed immediately to prevent contamination and loss of volatile components. Core samples should be trimmed to standard dimensions (typically 2.5 inches in diameter and 5 inches in length) for triaxial testing.</w:t>
      </w:r>
    </w:p>
    <w:bookmarkEnd w:id="25"/>
    <w:bookmarkStart w:id="26" w:name="pvt-analysis"/>
    <w:p>
      <w:pPr>
        <w:pStyle w:val="Heading3"/>
      </w:pPr>
      <w:r>
        <w:t xml:space="preserve">5.2 PVT Analysis</w:t>
      </w:r>
    </w:p>
    <w:p>
      <w:pPr>
        <w:pStyle w:val="FirstParagraph"/>
      </w:pPr>
      <w:r>
        <w:t xml:space="preserve">Load the fluid sample into the PVT cell. Gradually increase the pressure while maintaining a constant temperature representative of the reservoir conditions (approximately 80°C to 120°C). Record the volume changes at each pressure increment. This step is crucial for determining the bubble point pressure and formation volume factor.</w:t>
      </w:r>
    </w:p>
    <w:bookmarkEnd w:id="26"/>
    <w:bookmarkStart w:id="27" w:name="wellbore-stability-testing"/>
    <w:p>
      <w:pPr>
        <w:pStyle w:val="Heading3"/>
      </w:pPr>
      <w:r>
        <w:t xml:space="preserve">5.3 Wellbore Stability Testing</w:t>
      </w:r>
    </w:p>
    <w:p>
      <w:pPr>
        <w:pStyle w:val="FirstParagraph"/>
      </w:pPr>
      <w:r>
        <w:t xml:space="preserve">Place the core sample into the triaxial testing machine. Apply confining pressure to simulate the overburden stress. Inject drilling fluid into the sample at varying pressures to observe the point of failure. This helps in determining the optimal mud weight required to maintain wellbore stability during drilling operations in the complex geological formations of Pakistan Islamabad.</w:t>
      </w:r>
    </w:p>
    <w:bookmarkEnd w:id="27"/>
    <w:bookmarkEnd w:id="28"/>
    <w:bookmarkStart w:id="29" w:name="data-analysis-and-interpretation"/>
    <w:p>
      <w:pPr>
        <w:pStyle w:val="Heading2"/>
      </w:pPr>
      <w:r>
        <w:t xml:space="preserve">6. Data Analysis and Interpretation</w:t>
      </w:r>
    </w:p>
    <w:p>
      <w:pPr>
        <w:pStyle w:val="FirstParagraph"/>
      </w:pPr>
      <w:r>
        <w:t xml:space="preserve">All data collected during the experiment must be analyzed using specialized petroleum engineering software. The results should be compared with historical data from similar fields in Pakistan to ensure accuracy. Key parameters to evaluate include:</w:t>
      </w:r>
    </w:p>
    <w:p>
      <w:pPr>
        <w:numPr>
          <w:ilvl w:val="0"/>
          <w:numId w:val="1003"/>
        </w:numPr>
        <w:pStyle w:val="Compact"/>
      </w:pPr>
      <w:r>
        <w:t xml:space="preserve">Compressibility of the reservoir fluid.</w:t>
      </w:r>
    </w:p>
    <w:p>
      <w:pPr>
        <w:numPr>
          <w:ilvl w:val="0"/>
          <w:numId w:val="1003"/>
        </w:numPr>
        <w:pStyle w:val="Compact"/>
      </w:pPr>
      <w:r>
        <w:t xml:space="preserve">Viscosity changes with pressure and temperature.</w:t>
      </w:r>
    </w:p>
    <w:p>
      <w:pPr>
        <w:numPr>
          <w:ilvl w:val="0"/>
          <w:numId w:val="1003"/>
        </w:numPr>
        <w:pStyle w:val="Compact"/>
      </w:pPr>
      <w:r>
        <w:t xml:space="preserve">Rock strength and failure criteria.</w:t>
      </w:r>
    </w:p>
    <w:p>
      <w:pPr>
        <w:pStyle w:val="FirstParagraph"/>
      </w:pPr>
      <w:r>
        <w:t xml:space="preserve">The Petroleum Engineer must interpret these results to recommend drilling parameters and production strategies that maximize recovery while minimizing environmental impact.</w:t>
      </w:r>
    </w:p>
    <w:bookmarkEnd w:id="29"/>
    <w:bookmarkStart w:id="30" w:name="reporting-and-documentation"/>
    <w:p>
      <w:pPr>
        <w:pStyle w:val="Heading2"/>
      </w:pPr>
      <w:r>
        <w:t xml:space="preserve">7. Reporting and Documentation</w:t>
      </w:r>
    </w:p>
    <w:p>
      <w:pPr>
        <w:pStyle w:val="FirstParagraph"/>
      </w:pPr>
      <w:r>
        <w:t xml:space="preserve">A comprehensive report must be generated detailing the methodology, results, and conclusions of the experiment. This report should be submitted to the relevant authorities in Islamabad, including the Directorate General of Petroleum Concessions (DGPC). The report must include:</w:t>
      </w:r>
    </w:p>
    <w:p>
      <w:pPr>
        <w:numPr>
          <w:ilvl w:val="0"/>
          <w:numId w:val="1004"/>
        </w:numPr>
        <w:pStyle w:val="Compact"/>
      </w:pPr>
      <w:r>
        <w:t xml:space="preserve">Executive summary.</w:t>
      </w:r>
    </w:p>
    <w:p>
      <w:pPr>
        <w:numPr>
          <w:ilvl w:val="0"/>
          <w:numId w:val="1004"/>
        </w:numPr>
        <w:pStyle w:val="Compact"/>
      </w:pPr>
      <w:r>
        <w:t xml:space="preserve">Detailed experimental procedures.</w:t>
      </w:r>
    </w:p>
    <w:p>
      <w:pPr>
        <w:numPr>
          <w:ilvl w:val="0"/>
          <w:numId w:val="1004"/>
        </w:numPr>
        <w:pStyle w:val="Compact"/>
      </w:pPr>
      <w:r>
        <w:t xml:space="preserve">Raw data and processed results.</w:t>
      </w:r>
    </w:p>
    <w:p>
      <w:pPr>
        <w:numPr>
          <w:ilvl w:val="0"/>
          <w:numId w:val="1004"/>
        </w:numPr>
        <w:pStyle w:val="Compact"/>
      </w:pPr>
      <w:r>
        <w:t xml:space="preserve">Recommendations for future operations.</w:t>
      </w:r>
    </w:p>
    <w:bookmarkEnd w:id="30"/>
    <w:bookmarkStart w:id="31" w:name="conclusion"/>
    <w:p>
      <w:pPr>
        <w:pStyle w:val="Heading2"/>
      </w:pPr>
      <w:r>
        <w:t xml:space="preserve">8. Conclusion</w:t>
      </w:r>
    </w:p>
    <w:p>
      <w:pPr>
        <w:pStyle w:val="FirstParagraph"/>
      </w:pPr>
      <w:r>
        <w:t xml:space="preserve">This Experiment Protocol provides a robust framework for conducting essential petroleum engineering experiments in Pakistan Islamabad. By following these procedures, Petroleum Engineers can ensure the safety, efficiency, and environmental sustainability of oil and gas operations in the region. Continuous adherence to this protocol will contribute to the advancement of the energy sector in Pakistan.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Petroleum Engineering Field Operations - Islamabad, Pakistan</dc:title>
  <dc:creator/>
  <dc:language>en</dc:language>
  <cp:keywords/>
  <dcterms:created xsi:type="dcterms:W3CDTF">2026-10-10T02:33:14Z</dcterms:created>
  <dcterms:modified xsi:type="dcterms:W3CDTF">2026-10-10T02:33:14Z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