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d570bc59e61417ab7c524f906bd3aa2134ac1ff"/>
    <w:p>
      <w:pPr>
        <w:pStyle w:val="Heading1"/>
      </w:pPr>
      <w:r>
        <w:t xml:space="preserve">Experiment Protocol: Reservoir Fluid Characterization and Recovery Optimization</w:t>
      </w:r>
    </w:p>
    <w:p>
      <w:pPr>
        <w:pStyle w:val="FirstParagraph"/>
      </w:pPr>
      <w:r>
        <w:rPr>
          <w:bCs/>
          <w:b/>
        </w:rPr>
        <w:t xml:space="preserve">Document ID:</w:t>
      </w:r>
      <w:r>
        <w:t xml:space="preserve"> </w:t>
      </w:r>
      <w:r>
        <w:t xml:space="preserve">PET-TZ-DAR-2023-001</w:t>
      </w:r>
    </w:p>
    <w:p>
      <w:pPr>
        <w:pStyle w:val="BodyText"/>
      </w:pPr>
      <w:r>
        <w:rPr>
          <w:bCs/>
          <w:b/>
        </w:rPr>
        <w:t xml:space="preserve">Location:</w:t>
      </w:r>
      <w:r>
        <w:t xml:space="preserve"> </w:t>
      </w:r>
      <w:r>
        <w:t xml:space="preserve">Tanzania Dar es Salaam, Coastal Basin Research Facility</w:t>
      </w:r>
    </w:p>
    <w:p>
      <w:pPr>
        <w:pStyle w:val="BodyText"/>
      </w:pPr>
      <w:r>
        <w:rPr>
          <w:bCs/>
          <w:b/>
        </w:rPr>
        <w:t xml:space="preserve">Role:</w:t>
      </w:r>
      <w:r>
        <w:t xml:space="preserve"> </w:t>
      </w:r>
      <w:r>
        <w:t xml:space="preserve">Petroleum Engineer</w:t>
      </w:r>
    </w:p>
    <w:p>
      <w:pPr>
        <w:pStyle w:val="BodyText"/>
      </w:pPr>
      <w:r>
        <w:rPr>
          <w:bCs/>
          <w:b/>
        </w:rPr>
        <w:t xml:space="preserve">Date:</w:t>
      </w:r>
      <w:r>
        <w:t xml:space="preserve"> </w:t>
      </w:r>
      <w:r>
        <w:t xml:space="preserve">October 24, 2023</w:t>
      </w:r>
    </w:p>
    <w:p>
      <w:pPr>
        <w:pStyle w:val="BodyText"/>
      </w:pPr>
      <w:r>
        <w:rPr>
          <w:bCs/>
          <w:b/>
        </w:rPr>
        <w:t xml:space="preserve">Status:</w:t>
      </w:r>
      <w:r>
        <w:t xml:space="preserve"> </w:t>
      </w:r>
      <w:r>
        <w:t xml:space="preserve">Approved for Field Application</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conducting reservoir fluid characterization and enhanced oil recovery (EOR) simulations. The protocol is specifically designed for the</w:t>
      </w:r>
      <w:r>
        <w:t xml:space="preserve"> </w:t>
      </w:r>
      <w:r>
        <w:rPr>
          <w:bCs/>
          <w:b/>
        </w:rPr>
        <w:t xml:space="preserve">Petroleum Engineer</w:t>
      </w:r>
      <w:r>
        <w:t xml:space="preserve"> </w:t>
      </w:r>
      <w:r>
        <w:t xml:space="preserve">operating within the geological and regulatory context of</w:t>
      </w:r>
      <w:r>
        <w:t xml:space="preserve"> </w:t>
      </w:r>
      <w:r>
        <w:rPr>
          <w:bCs/>
          <w:b/>
        </w:rPr>
        <w:t xml:space="preserve">Tanzania Dar es Salaam</w:t>
      </w:r>
      <w:r>
        <w:t xml:space="preserve">. The primary objective is to analyze the physicochemical properties of crude oil samples extracted from the offshore blocks in the Indian Ocean sector adjacent to Dar es Salaam. By understanding the specific behavior of these fluids under local reservoir conditions, the Petroleum Engineer can optimize extraction strategies, ensuring maximum recovery while adhering to the environmental standards set by the Tanzania Petroleum Development Corporation (TPDC).</w:t>
      </w:r>
    </w:p>
    <w:bookmarkEnd w:id="20"/>
    <w:bookmarkStart w:id="21" w:name="scope-and-applicability"/>
    <w:p>
      <w:pPr>
        <w:pStyle w:val="Heading2"/>
      </w:pPr>
      <w:r>
        <w:t xml:space="preserve">2. Scope and Applicability</w:t>
      </w:r>
    </w:p>
    <w:p>
      <w:pPr>
        <w:pStyle w:val="FirstParagraph"/>
      </w:pPr>
      <w:r>
        <w:t xml:space="preserve">This protocol applies to all laboratory and field experiments conducted by the Petroleum Engineer team based in the Dar es Salaam industrial zone. It covers the handling of core samples, PVT (Pressure-Volume-Temperature) analysis, and viscosity testing. The scope is limited to light to medium crude oil reservoirs typical of the coastal sedimentary basins found near Dar es Salaam.</w:t>
      </w:r>
    </w:p>
    <w:bookmarkEnd w:id="21"/>
    <w:bookmarkStart w:id="22" w:name="safety-and-environmental-compliance"/>
    <w:p>
      <w:pPr>
        <w:pStyle w:val="Heading2"/>
      </w:pPr>
      <w:r>
        <w:t xml:space="preserve">3. Safety and Environmental Compliance</w:t>
      </w:r>
    </w:p>
    <w:p>
      <w:pPr>
        <w:pStyle w:val="FirstParagraph"/>
      </w:pPr>
      <w:r>
        <w:t xml:space="preserve">Given the sensitive marine ecosystem surrounding</w:t>
      </w:r>
      <w:r>
        <w:t xml:space="preserve"> </w:t>
      </w:r>
      <w:r>
        <w:rPr>
          <w:bCs/>
          <w:b/>
        </w:rPr>
        <w:t xml:space="preserve">Tanzania Dar es Salaam</w:t>
      </w:r>
      <w:r>
        <w:t xml:space="preserve">, strict adherence to safety protocols is mandatory. The Petroleum Engineer must ensure that all experiments comply with the Environmental Management Act of Tanzania.</w:t>
      </w:r>
    </w:p>
    <w:p>
      <w:pPr>
        <w:numPr>
          <w:ilvl w:val="0"/>
          <w:numId w:val="1001"/>
        </w:numPr>
        <w:pStyle w:val="Compact"/>
      </w:pPr>
      <w:r>
        <w:rPr>
          <w:bCs/>
          <w:b/>
        </w:rPr>
        <w:t xml:space="preserve">Personal Protective Equipment (PPE):</w:t>
      </w:r>
      <w:r>
        <w:t xml:space="preserve"> </w:t>
      </w:r>
      <w:r>
        <w:t xml:space="preserve">Lab coats, chemical-resistant gloves, safety goggles, and steel-toed boots are required at all times.</w:t>
      </w:r>
    </w:p>
    <w:p>
      <w:pPr>
        <w:numPr>
          <w:ilvl w:val="0"/>
          <w:numId w:val="1001"/>
        </w:numPr>
        <w:pStyle w:val="Compact"/>
      </w:pPr>
      <w:r>
        <w:rPr>
          <w:bCs/>
          <w:b/>
        </w:rPr>
        <w:t xml:space="preserve">Waste Disposal:</w:t>
      </w:r>
      <w:r>
        <w:t xml:space="preserve"> </w:t>
      </w:r>
      <w:r>
        <w:t xml:space="preserve">All chemical waste generated during the experiment must be segregated and disposed of through certified hazardous waste management facilities in Dar es Salaam.</w:t>
      </w:r>
    </w:p>
    <w:p>
      <w:pPr>
        <w:numPr>
          <w:ilvl w:val="0"/>
          <w:numId w:val="1001"/>
        </w:numPr>
        <w:pStyle w:val="Compact"/>
      </w:pPr>
      <w:r>
        <w:rPr>
          <w:bCs/>
          <w:b/>
        </w:rPr>
        <w:t xml:space="preserve">Spill Response:</w:t>
      </w:r>
      <w:r>
        <w:t xml:space="preserve"> </w:t>
      </w:r>
      <w:r>
        <w:t xml:space="preserve">In the event of a spill, the immediate area must be contained using absorbent materials, and the site supervisor must be notified within 15 minutes.</w:t>
      </w:r>
    </w:p>
    <w:p>
      <w:pPr>
        <w:pStyle w:val="FirstParagraph"/>
      </w:pPr>
      <w:r>
        <w:rPr>
          <w:bCs/>
          <w:b/>
        </w:rPr>
        <w:t xml:space="preserve">Warning:</w:t>
      </w:r>
      <w:r>
        <w:t xml:space="preserve"> </w:t>
      </w:r>
      <w:r>
        <w:t xml:space="preserve">Failure to follow safety protocols may result in immediate suspension of the experiment and legal action under Tanzanian labor and environmental laws.</w:t>
      </w:r>
    </w:p>
    <w:bookmarkEnd w:id="22"/>
    <w:bookmarkStart w:id="23" w:name="materials-and-equipment"/>
    <w:p>
      <w:pPr>
        <w:pStyle w:val="Heading2"/>
      </w:pPr>
      <w:r>
        <w:t xml:space="preserve">4. Materials and Equipment</w:t>
      </w:r>
    </w:p>
    <w:p>
      <w:pPr>
        <w:pStyle w:val="FirstParagraph"/>
      </w:pPr>
      <w:r>
        <w:t xml:space="preserve">The Petroleum Engineer must verify the calibration and functionality of the following equipment prior to initiating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PVT Cell</w:t>
            </w:r>
          </w:p>
        </w:tc>
        <w:tc>
          <w:tcPr/>
          <w:p>
            <w:pPr>
              <w:pStyle w:val="Compact"/>
              <w:jc w:val="left"/>
            </w:pPr>
            <w:r>
              <w:t xml:space="preserve">High-pressure, temperature-controlled</w:t>
            </w:r>
          </w:p>
        </w:tc>
        <w:tc>
          <w:tcPr/>
          <w:p>
            <w:pPr>
              <w:pStyle w:val="Compact"/>
              <w:jc w:val="left"/>
            </w:pPr>
            <w:r>
              <w:t xml:space="preserve">2</w:t>
            </w:r>
          </w:p>
        </w:tc>
      </w:tr>
      <w:tr>
        <w:tc>
          <w:tcPr/>
          <w:p>
            <w:pPr>
              <w:pStyle w:val="Compact"/>
              <w:jc w:val="left"/>
            </w:pPr>
            <w:r>
              <w:t xml:space="preserve">Viscometer</w:t>
            </w:r>
          </w:p>
        </w:tc>
        <w:tc>
          <w:tcPr/>
          <w:p>
            <w:pPr>
              <w:pStyle w:val="Compact"/>
              <w:jc w:val="left"/>
            </w:pPr>
            <w:r>
              <w:t xml:space="preserve">Rotational, range 0.1-1000 cP</w:t>
            </w:r>
          </w:p>
        </w:tc>
        <w:tc>
          <w:tcPr/>
          <w:p>
            <w:pPr>
              <w:pStyle w:val="Compact"/>
              <w:jc w:val="left"/>
            </w:pPr>
            <w:r>
              <w:t xml:space="preserve">1</w:t>
            </w:r>
          </w:p>
        </w:tc>
      </w:tr>
      <w:tr>
        <w:tc>
          <w:tcPr/>
          <w:p>
            <w:pPr>
              <w:pStyle w:val="Compact"/>
              <w:jc w:val="left"/>
            </w:pPr>
            <w:r>
              <w:t xml:space="preserve">Core Samples</w:t>
            </w:r>
          </w:p>
        </w:tc>
        <w:tc>
          <w:tcPr/>
          <w:p>
            <w:pPr>
              <w:pStyle w:val="Compact"/>
              <w:jc w:val="left"/>
            </w:pPr>
            <w:r>
              <w:t xml:space="preserve">From Block 1, offshore Dar es Salaam</w:t>
            </w:r>
          </w:p>
        </w:tc>
        <w:tc>
          <w:tcPr/>
          <w:p>
            <w:pPr>
              <w:pStyle w:val="Compact"/>
              <w:jc w:val="left"/>
            </w:pPr>
            <w:r>
              <w:t xml:space="preserve">5</w:t>
            </w:r>
          </w:p>
        </w:tc>
      </w:tr>
      <w:tr>
        <w:tc>
          <w:tcPr/>
          <w:p>
            <w:pPr>
              <w:pStyle w:val="Compact"/>
              <w:jc w:val="left"/>
            </w:pPr>
            <w:r>
              <w:t xml:space="preserve">Gas Chromatograph</w:t>
            </w:r>
          </w:p>
        </w:tc>
        <w:tc>
          <w:tcPr/>
          <w:p>
            <w:pPr>
              <w:pStyle w:val="Compact"/>
              <w:jc w:val="left"/>
            </w:pPr>
            <w:r>
              <w:t xml:space="preserve">For fluid composition analysis</w:t>
            </w:r>
          </w:p>
        </w:tc>
        <w:tc>
          <w:tcPr/>
          <w:p>
            <w:pPr>
              <w:pStyle w:val="Compact"/>
              <w:jc w:val="left"/>
            </w:pPr>
            <w:r>
              <w:t xml:space="preserve">1</w:t>
            </w:r>
          </w:p>
        </w:tc>
      </w:tr>
    </w:tbl>
    <w:bookmarkEnd w:id="23"/>
    <w:bookmarkStart w:id="28" w:name="experimental-procedure"/>
    <w:p>
      <w:pPr>
        <w:pStyle w:val="Heading2"/>
      </w:pPr>
      <w:r>
        <w:t xml:space="preserve">5. Experimental Procedure</w:t>
      </w:r>
    </w:p>
    <w:bookmarkStart w:id="24" w:name="sample-preparation"/>
    <w:p>
      <w:pPr>
        <w:pStyle w:val="Heading3"/>
      </w:pPr>
      <w:r>
        <w:t xml:space="preserve">5.1 Sample Preparation</w:t>
      </w:r>
    </w:p>
    <w:p>
      <w:pPr>
        <w:pStyle w:val="FirstParagraph"/>
      </w:pPr>
      <w:r>
        <w:t xml:space="preserve">The Petroleum Engineer shall receive the core samples and fluid extracts from the drilling site. Upon arrival at the Dar es Salaam laboratory, samples must be stored in pressurized containers to prevent degassing. The engineer must document the initial pressure and temperature of the samples to ensure data integrity.</w:t>
      </w:r>
    </w:p>
    <w:bookmarkEnd w:id="24"/>
    <w:bookmarkStart w:id="25" w:name="pvt-analysis"/>
    <w:p>
      <w:pPr>
        <w:pStyle w:val="Heading3"/>
      </w:pPr>
      <w:r>
        <w:t xml:space="preserve">5.2 PVT Analysis</w:t>
      </w:r>
    </w:p>
    <w:p>
      <w:pPr>
        <w:pStyle w:val="FirstParagraph"/>
      </w:pPr>
      <w:r>
        <w:t xml:space="preserve">The core of this experiment involves determining the bubble point pressure and formation volume factor. The Petroleum Engineer will load the fluid into the PVT cell and gradually reduce the pressure while maintaining reservoir temperature (approximately 85°C, typical for the region). Observations of phase changes must be recorded meticulously. This data is crucial for designing surface facilities in Dar es Salaam that can handle the specific flow characteristics of the local crude.</w:t>
      </w:r>
    </w:p>
    <w:bookmarkEnd w:id="25"/>
    <w:bookmarkStart w:id="26" w:name="viscosity-and-flow-testing"/>
    <w:p>
      <w:pPr>
        <w:pStyle w:val="Heading3"/>
      </w:pPr>
      <w:r>
        <w:t xml:space="preserve">5.3 Viscosity and Flow Testing</w:t>
      </w:r>
    </w:p>
    <w:p>
      <w:pPr>
        <w:pStyle w:val="FirstParagraph"/>
      </w:pPr>
      <w:r>
        <w:t xml:space="preserve">Using the rotational viscometer, the Petroleum Engineer will measure the viscosity of the crude oil at various shear rates. This step is vital for predicting flow behavior in the pipelines that transport oil from the offshore fields to the refineries and export terminals in Dar es Salaam. High viscosity may indicate the need for thermal EOR techniques, which must be evaluated for economic viability in the Tanzanian market.</w:t>
      </w:r>
    </w:p>
    <w:bookmarkEnd w:id="26"/>
    <w:bookmarkStart w:id="27" w:name="data-recording"/>
    <w:p>
      <w:pPr>
        <w:pStyle w:val="Heading3"/>
      </w:pPr>
      <w:r>
        <w:t xml:space="preserve">5.4 Data Recording</w:t>
      </w:r>
    </w:p>
    <w:p>
      <w:pPr>
        <w:pStyle w:val="FirstParagraph"/>
      </w:pPr>
      <w:r>
        <w:t xml:space="preserve">All data must be recorded in the central digital repository managed by the Petroleum Engineer department. Entries should include timestamps, operator names, and any anomalies observed during the experiment.</w:t>
      </w:r>
    </w:p>
    <w:bookmarkEnd w:id="27"/>
    <w:bookmarkEnd w:id="28"/>
    <w:bookmarkStart w:id="29" w:name="data-analysis-and-reporting"/>
    <w:p>
      <w:pPr>
        <w:pStyle w:val="Heading2"/>
      </w:pPr>
      <w:r>
        <w:t xml:space="preserve">6. Data Analysis and Reporting</w:t>
      </w:r>
    </w:p>
    <w:p>
      <w:pPr>
        <w:pStyle w:val="FirstParagraph"/>
      </w:pPr>
      <w:r>
        <w:t xml:space="preserve">Upon completion of the experiments, the Petroleum Engineer is responsible for analyzing the data to determine the optimal recovery strategy. The report must include:</w:t>
      </w:r>
    </w:p>
    <w:p>
      <w:pPr>
        <w:numPr>
          <w:ilvl w:val="0"/>
          <w:numId w:val="1002"/>
        </w:numPr>
        <w:pStyle w:val="Compact"/>
      </w:pPr>
      <w:r>
        <w:t xml:space="preserve">Comparison of experimental results with historical data from similar fields in Tanzania.</w:t>
      </w:r>
    </w:p>
    <w:p>
      <w:pPr>
        <w:numPr>
          <w:ilvl w:val="0"/>
          <w:numId w:val="1002"/>
        </w:numPr>
        <w:pStyle w:val="Compact"/>
      </w:pPr>
      <w:r>
        <w:t xml:space="preserve">Recommendations for injection rates and pressures.</w:t>
      </w:r>
    </w:p>
    <w:p>
      <w:pPr>
        <w:numPr>
          <w:ilvl w:val="0"/>
          <w:numId w:val="1002"/>
        </w:numPr>
        <w:pStyle w:val="Compact"/>
      </w:pPr>
      <w:r>
        <w:t xml:space="preserve">Assessment of potential environmental impacts specific to the Dar es Salaam coastal zone.</w:t>
      </w:r>
    </w:p>
    <w:p>
      <w:pPr>
        <w:pStyle w:val="FirstParagraph"/>
      </w:pPr>
      <w:r>
        <w:t xml:space="preserve">The final report will be submitted to the project management team and relevant stakeholders in the Tanzanian energy sector.</w:t>
      </w:r>
    </w:p>
    <w:bookmarkEnd w:id="29"/>
    <w:bookmarkStart w:id="30" w:name="conclusion"/>
    <w:p>
      <w:pPr>
        <w:pStyle w:val="Heading2"/>
      </w:pPr>
      <w:r>
        <w:t xml:space="preserve">7. Conclusion</w:t>
      </w:r>
    </w:p>
    <w:p>
      <w:pPr>
        <w:pStyle w:val="FirstParagraph"/>
      </w:pPr>
      <w:r>
        <w:t xml:space="preserve">This Experiment Protocol provides a comprehensive framework for the Petroleum Engineer to conduct rigorous scientific analysis of petroleum resources in</w:t>
      </w:r>
      <w:r>
        <w:t xml:space="preserve"> </w:t>
      </w:r>
      <w:r>
        <w:rPr>
          <w:bCs/>
          <w:b/>
        </w:rPr>
        <w:t xml:space="preserve">Tanzania Dar es Salaam</w:t>
      </w:r>
      <w:r>
        <w:t xml:space="preserve">. By following these steps, the engineer contributes to the sustainable development of the nation's energy resources, ensuring that technical excellence and environmental responsibility go hand in hand.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 - Tanzania Dar es Salaam</dc:title>
  <dc:creator/>
  <dc:language>en</dc:language>
  <cp:keywords/>
  <dcterms:created xsi:type="dcterms:W3CDTF">2026-10-10T03:00:07Z</dcterms:created>
  <dcterms:modified xsi:type="dcterms:W3CDTF">2026-10-10T03:00:07Z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