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Ankara</w:t>
      </w:r>
      <w:r>
        <w:t xml:space="preserve"> </w:t>
      </w:r>
      <w:r>
        <w:t xml:space="preserve">Basin</w:t>
      </w:r>
    </w:p>
    <w:p>
      <w:pPr>
        <w:pStyle w:val="FirstParagraph"/>
      </w:pPr>
      <w:r>
        <w:rPr>
          <w:bCs/>
          <w:b/>
        </w:rPr>
        <w:t xml:space="preserve">Document ID:</w:t>
      </w:r>
      <w:r>
        <w:t xml:space="preserve"> </w:t>
      </w:r>
      <w:r>
        <w:t xml:space="preserve">PE-ANK-2023-EXP-04</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Ankara, Turkey</w:t>
      </w:r>
    </w:p>
    <w:bookmarkStart w:id="30" w:name="X7845ba6e5c4dfbfa2cfad1db478ed4b430a9918"/>
    <w:p>
      <w:pPr>
        <w:pStyle w:val="Heading1"/>
      </w:pPr>
      <w:r>
        <w:t xml:space="preserve">Experiment Protocol: Enhanced Oil Recovery (EOR) via CO2 Injection in the Ankara Basin</w:t>
      </w:r>
    </w:p>
    <w:p>
      <w:pPr>
        <w:pStyle w:val="FirstParagraph"/>
      </w:pPr>
      <w:r>
        <w:t xml:space="preserve">This document outlines the comprehensive</w:t>
      </w:r>
      <w:r>
        <w:t xml:space="preserve"> </w:t>
      </w:r>
      <w:r>
        <w:rPr>
          <w:bCs/>
          <w:b/>
        </w:rPr>
        <w:t xml:space="preserve">Experiment Protocol</w:t>
      </w:r>
      <w:r>
        <w:t xml:space="preserve"> </w:t>
      </w:r>
      <w:r>
        <w:t xml:space="preserve">designed and executed by a senior</w:t>
      </w:r>
      <w:r>
        <w:t xml:space="preserve"> </w:t>
      </w:r>
      <w:r>
        <w:rPr>
          <w:bCs/>
          <w:b/>
        </w:rPr>
        <w:t xml:space="preserve">Petroleum Engineer</w:t>
      </w:r>
      <w:r>
        <w:t xml:space="preserve"> </w:t>
      </w:r>
      <w:r>
        <w:t xml:space="preserve">operating within the geological context of</w:t>
      </w:r>
      <w:r>
        <w:t xml:space="preserve"> </w:t>
      </w:r>
      <w:r>
        <w:rPr>
          <w:bCs/>
          <w:b/>
        </w:rPr>
        <w:t xml:space="preserve">Turkey Ankara</w:t>
      </w:r>
      <w:r>
        <w:t xml:space="preserve">. The primary objective of this study is to evaluate the efficiency of Carbon Dioxide (CO2) injection as an Enhanced Oil Recovery (EOR) mechanism in the mature carbonate reservoirs characteristic of the Ankara Basin. This protocol adheres to international engineering standards while addressing the specific regulatory and geological constraints of the region.</w:t>
      </w:r>
    </w:p>
    <w:bookmarkStart w:id="20" w:name="introduction-and-background"/>
    <w:p>
      <w:pPr>
        <w:pStyle w:val="Heading2"/>
      </w:pPr>
      <w:r>
        <w:t xml:space="preserve">1. Introduction and Background</w:t>
      </w:r>
    </w:p>
    <w:p>
      <w:pPr>
        <w:pStyle w:val="FirstParagraph"/>
      </w:pPr>
      <w:r>
        <w:t xml:space="preserve">The Ankara Basin, located in the central Anatolian region of Turkey, presents unique geological challenges and opportunities for hydrocarbon extraction. While historically known for its lignite and natural gas reserves, recent seismic surveys have identified secondary oil accumulations within the Neogene carbonate formations. As a</w:t>
      </w:r>
      <w:r>
        <w:t xml:space="preserve"> </w:t>
      </w:r>
      <w:r>
        <w:rPr>
          <w:bCs/>
          <w:b/>
        </w:rPr>
        <w:t xml:space="preserve">Petroleum Engineer</w:t>
      </w:r>
      <w:r>
        <w:t xml:space="preserve"> </w:t>
      </w:r>
      <w:r>
        <w:t xml:space="preserve">tasked with maximizing recovery factors in these mature fields, it is imperative to move beyond primary and secondary recovery methods.</w:t>
      </w:r>
    </w:p>
    <w:p>
      <w:pPr>
        <w:pStyle w:val="BodyText"/>
      </w:pPr>
      <w:r>
        <w:t xml:space="preserve">This</w:t>
      </w:r>
      <w:r>
        <w:t xml:space="preserve"> </w:t>
      </w:r>
      <w:r>
        <w:rPr>
          <w:bCs/>
          <w:b/>
        </w:rPr>
        <w:t xml:space="preserve">Experiment Protocol</w:t>
      </w:r>
      <w:r>
        <w:t xml:space="preserve"> </w:t>
      </w:r>
      <w:r>
        <w:t xml:space="preserve">focuses on miscible CO2 flooding. The rationale is twofold: first, to increase the displacement efficiency of trapped oil; and second, to align with Turkey's growing interest in Carbon Capture, Utilization, and Storage (CCUS) technologies. The experimental setup simulates the specific pressure, temperature, and salinity conditions found in the subsurface layers beneath Ankara.</w:t>
      </w:r>
    </w:p>
    <w:bookmarkEnd w:id="20"/>
    <w:bookmarkStart w:id="21" w:name="objectives"/>
    <w:p>
      <w:pPr>
        <w:pStyle w:val="Heading2"/>
      </w:pPr>
      <w:r>
        <w:t xml:space="preserve">2. Objectives</w:t>
      </w:r>
    </w:p>
    <w:p>
      <w:pPr>
        <w:pStyle w:val="FirstParagraph"/>
      </w:pPr>
      <w:r>
        <w:t xml:space="preserve">The specific goals of this experiment, managed by the</w:t>
      </w:r>
      <w:r>
        <w:t xml:space="preserve"> </w:t>
      </w:r>
      <w:r>
        <w:rPr>
          <w:bCs/>
          <w:b/>
        </w:rPr>
        <w:t xml:space="preserve">Petroleum Engineer</w:t>
      </w:r>
      <w:r>
        <w:t xml:space="preserve"> </w:t>
      </w:r>
      <w:r>
        <w:t xml:space="preserve">team in</w:t>
      </w:r>
      <w:r>
        <w:t xml:space="preserve"> </w:t>
      </w:r>
      <w:r>
        <w:rPr>
          <w:bCs/>
          <w:b/>
        </w:rPr>
        <w:t xml:space="preserve">Turkey Ankara</w:t>
      </w:r>
      <w:r>
        <w:t xml:space="preserve">, are as follows:</w:t>
      </w:r>
    </w:p>
    <w:p>
      <w:pPr>
        <w:numPr>
          <w:ilvl w:val="0"/>
          <w:numId w:val="1001"/>
        </w:numPr>
        <w:pStyle w:val="Compact"/>
      </w:pPr>
      <w:r>
        <w:t xml:space="preserve">To determine the minimum miscibility pressure (MMP) of the local crude oil when exposed to CO2 at reservoir temperatures.</w:t>
      </w:r>
    </w:p>
    <w:p>
      <w:pPr>
        <w:numPr>
          <w:ilvl w:val="0"/>
          <w:numId w:val="1001"/>
        </w:numPr>
        <w:pStyle w:val="Compact"/>
      </w:pPr>
      <w:r>
        <w:t xml:space="preserve">To analyze the phase behavior of the oil-CO2 system under Ankara Basin reservoir conditions.</w:t>
      </w:r>
    </w:p>
    <w:p>
      <w:pPr>
        <w:numPr>
          <w:ilvl w:val="0"/>
          <w:numId w:val="1001"/>
        </w:numPr>
        <w:pStyle w:val="Compact"/>
      </w:pPr>
      <w:r>
        <w:t xml:space="preserve">To evaluate the impact of CO2 injection on the relative permeability of the carbonate rock samples sourced from the region.</w:t>
      </w:r>
    </w:p>
    <w:p>
      <w:pPr>
        <w:numPr>
          <w:ilvl w:val="0"/>
          <w:numId w:val="1001"/>
        </w:numPr>
        <w:pStyle w:val="Compact"/>
      </w:pPr>
      <w:r>
        <w:t xml:space="preserve">To assess the potential for CO2 trapping mechanisms within the local geological formations.</w:t>
      </w:r>
    </w:p>
    <w:bookmarkEnd w:id="21"/>
    <w:bookmarkStart w:id="22" w:name="materials-and-equipment"/>
    <w:p>
      <w:pPr>
        <w:pStyle w:val="Heading2"/>
      </w:pPr>
      <w:r>
        <w:t xml:space="preserve">3. Materials and Equipment</w:t>
      </w:r>
    </w:p>
    <w:p>
      <w:pPr>
        <w:pStyle w:val="FirstParagraph"/>
      </w:pPr>
      <w:r>
        <w:t xml:space="preserve">The experimental apparatus is housed in the advanced reservoir engineering laboratory in Ankara. The following materials are required:</w:t>
      </w:r>
    </w:p>
    <w:p>
      <w:pPr>
        <w:numPr>
          <w:ilvl w:val="0"/>
          <w:numId w:val="1002"/>
        </w:numPr>
        <w:pStyle w:val="Compact"/>
      </w:pPr>
      <w:r>
        <w:rPr>
          <w:bCs/>
          <w:b/>
        </w:rPr>
        <w:t xml:space="preserve">Rock Core Samples:</w:t>
      </w:r>
      <w:r>
        <w:t xml:space="preserve"> </w:t>
      </w:r>
      <w:r>
        <w:t xml:space="preserve">Cylindrical plugs (2.5 cm diameter, 5 cm length) extracted from the Kızılcahamam and Polatlı formations near Ankara. These samples must be cleaned and dried to remove existing hydrocarbons.</w:t>
      </w:r>
    </w:p>
    <w:p>
      <w:pPr>
        <w:numPr>
          <w:ilvl w:val="0"/>
          <w:numId w:val="1002"/>
        </w:numPr>
        <w:pStyle w:val="Compact"/>
      </w:pPr>
      <w:r>
        <w:rPr>
          <w:bCs/>
          <w:b/>
        </w:rPr>
        <w:t xml:space="preserve">Crude Oil:</w:t>
      </w:r>
      <w:r>
        <w:t xml:space="preserve"> </w:t>
      </w:r>
      <w:r>
        <w:t xml:space="preserve">Live oil samples obtained from active wells in the Ankara Basin to ensure chemical accuracy.</w:t>
      </w:r>
    </w:p>
    <w:p>
      <w:pPr>
        <w:numPr>
          <w:ilvl w:val="0"/>
          <w:numId w:val="1002"/>
        </w:numPr>
        <w:pStyle w:val="Compact"/>
      </w:pPr>
      <w:r>
        <w:rPr>
          <w:bCs/>
          <w:b/>
        </w:rPr>
        <w:t xml:space="preserve">CO2 Gas:</w:t>
      </w:r>
      <w:r>
        <w:t xml:space="preserve"> </w:t>
      </w:r>
      <w:r>
        <w:t xml:space="preserve">High-purity (99.9%) Carbon Dioxide cylinders.</w:t>
      </w:r>
    </w:p>
    <w:p>
      <w:pPr>
        <w:numPr>
          <w:ilvl w:val="0"/>
          <w:numId w:val="1002"/>
        </w:numPr>
        <w:pStyle w:val="Compact"/>
      </w:pPr>
      <w:r>
        <w:rPr>
          <w:bCs/>
          <w:b/>
        </w:rPr>
        <w:t xml:space="preserve">High-Pressure Core Flood System:</w:t>
      </w:r>
      <w:r>
        <w:t xml:space="preserve"> </w:t>
      </w:r>
      <w:r>
        <w:t xml:space="preserve">Capable of maintaining pressures up to 10,000 psi and temperatures up to 150°C.</w:t>
      </w:r>
    </w:p>
    <w:p>
      <w:pPr>
        <w:numPr>
          <w:ilvl w:val="0"/>
          <w:numId w:val="1002"/>
        </w:numPr>
        <w:pStyle w:val="Compact"/>
      </w:pPr>
      <w:r>
        <w:rPr>
          <w:bCs/>
          <w:b/>
        </w:rPr>
        <w:t xml:space="preserve">Visual PVT Cell:</w:t>
      </w:r>
      <w:r>
        <w:t xml:space="preserve"> </w:t>
      </w:r>
      <w:r>
        <w:t xml:space="preserve">For observing phase behavior and determining MMP.</w:t>
      </w:r>
    </w:p>
    <w:p>
      <w:pPr>
        <w:numPr>
          <w:ilvl w:val="0"/>
          <w:numId w:val="1002"/>
        </w:numPr>
        <w:pStyle w:val="Compact"/>
      </w:pPr>
      <w:r>
        <w:rPr>
          <w:bCs/>
          <w:b/>
        </w:rPr>
        <w:t xml:space="preserve">Chromatograph:</w:t>
      </w:r>
      <w:r>
        <w:t xml:space="preserve"> </w:t>
      </w:r>
      <w:r>
        <w:t xml:space="preserve">For analyzing the composition of produced fluids.</w:t>
      </w:r>
    </w:p>
    <w:bookmarkEnd w:id="22"/>
    <w:bookmarkStart w:id="26" w:name="experimental-procedure"/>
    <w:p>
      <w:pPr>
        <w:pStyle w:val="Heading2"/>
      </w:pPr>
      <w:r>
        <w:t xml:space="preserve">4. Experimental Procedure</w:t>
      </w:r>
    </w:p>
    <w:p>
      <w:pPr>
        <w:pStyle w:val="FirstParagraph"/>
      </w:pPr>
      <w:r>
        <w:t xml:space="preserve">The</w:t>
      </w:r>
      <w:r>
        <w:t xml:space="preserve"> </w:t>
      </w:r>
      <w:r>
        <w:rPr>
          <w:bCs/>
          <w:b/>
        </w:rPr>
        <w:t xml:space="preserve">Petroleum Engineer</w:t>
      </w:r>
      <w:r>
        <w:t xml:space="preserve"> </w:t>
      </w:r>
      <w:r>
        <w:t xml:space="preserve">will execute the following steps strictly according to this</w:t>
      </w:r>
      <w:r>
        <w:t xml:space="preserve"> </w:t>
      </w:r>
      <w:r>
        <w:rPr>
          <w:bCs/>
          <w:b/>
        </w:rPr>
        <w:t xml:space="preserve">Experiment Protocol</w:t>
      </w:r>
      <w:r>
        <w:t xml:space="preserve">:</w:t>
      </w:r>
    </w:p>
    <w:bookmarkStart w:id="23" w:name="sample-preparation"/>
    <w:p>
      <w:pPr>
        <w:pStyle w:val="Heading3"/>
      </w:pPr>
      <w:r>
        <w:t xml:space="preserve">4.1. Sample Preparation</w:t>
      </w:r>
    </w:p>
    <w:p>
      <w:pPr>
        <w:pStyle w:val="FirstParagraph"/>
      </w:pPr>
      <w:r>
        <w:t xml:space="preserve">First, the rock core samples sourced from the Ankara region are saturated with brine that matches the salinity of the formation water in the target reservoir. This is followed by saturation with the local crude oil under vacuum conditions to ensure complete pore filling. The porosity and permeability of each sample are measured using helium porosimetry and gas permeametry, respectively.</w:t>
      </w:r>
    </w:p>
    <w:bookmarkEnd w:id="23"/>
    <w:bookmarkStart w:id="24" w:name="X30e7b74434f5f49f65ffb2eb5390e2a7aa0097e"/>
    <w:p>
      <w:pPr>
        <w:pStyle w:val="Heading3"/>
      </w:pPr>
      <w:r>
        <w:t xml:space="preserve">4.2. Determination of Minimum Miscibility Pressure (MMP)</w:t>
      </w:r>
    </w:p>
    <w:p>
      <w:pPr>
        <w:pStyle w:val="FirstParagraph"/>
      </w:pPr>
      <w:r>
        <w:t xml:space="preserve">Using the Visual PVT Cell, the</w:t>
      </w:r>
      <w:r>
        <w:t xml:space="preserve"> </w:t>
      </w:r>
      <w:r>
        <w:rPr>
          <w:bCs/>
          <w:b/>
        </w:rPr>
        <w:t xml:space="preserve">Petroleum Engineer</w:t>
      </w:r>
      <w:r>
        <w:t xml:space="preserve"> </w:t>
      </w:r>
      <w:r>
        <w:t xml:space="preserve">will conduct slim-tube displacement experiments. CO2 is injected into the oil-saturated tube at incremental pressures. The recovery factor is plotted against pressure. The pressure at which the recovery curve flattens indicates the MMP. This step is critical for designing the injection strategy in the Ankara Basin.</w:t>
      </w:r>
    </w:p>
    <w:bookmarkEnd w:id="24"/>
    <w:bookmarkStart w:id="25" w:name="core-flood-experiment"/>
    <w:p>
      <w:pPr>
        <w:pStyle w:val="Heading3"/>
      </w:pPr>
      <w:r>
        <w:t xml:space="preserve">4.3. Core Flood Experiment</w:t>
      </w:r>
    </w:p>
    <w:p>
      <w:pPr>
        <w:pStyle w:val="FirstParagraph"/>
      </w:pPr>
      <w:r>
        <w:t xml:space="preserve">Once the MMP is established, the core flood experiment begins. The core holder is pressurized to the reservoir pressure of the Ankara field (approximately 3,500 psi) and heated to the reservoir temperature (approximately 85°C). Brine is injected first to establish a baseline water cut. Subsequently, CO2 is injected at a constant rate. The effluent is collected and analyzed continuously to monitor oil recovery and gas breakthrough.</w:t>
      </w:r>
    </w:p>
    <w:bookmarkEnd w:id="25"/>
    <w:bookmarkEnd w:id="26"/>
    <w:bookmarkStart w:id="27" w:name="data-analysis-and-reporting"/>
    <w:p>
      <w:pPr>
        <w:pStyle w:val="Heading2"/>
      </w:pPr>
      <w:r>
        <w:t xml:space="preserve">5. Data Analysis and Reporting</w:t>
      </w:r>
    </w:p>
    <w:p>
      <w:pPr>
        <w:pStyle w:val="FirstParagraph"/>
      </w:pPr>
      <w:r>
        <w:t xml:space="preserve">Data collected during the experiment will be analyzed to calculate the incremental oil recovery factor. The</w:t>
      </w:r>
      <w:r>
        <w:t xml:space="preserve"> </w:t>
      </w:r>
      <w:r>
        <w:rPr>
          <w:bCs/>
          <w:b/>
        </w:rPr>
        <w:t xml:space="preserve">Petroleum Engineer</w:t>
      </w:r>
      <w:r>
        <w:t xml:space="preserve"> </w:t>
      </w:r>
      <w:r>
        <w:t xml:space="preserve">will compare the results against numerical simulation models calibrated for the Ankara Basin. Key parameters such as sweep efficiency, residual oil saturation, and CO2 utilization efficiency will be reported. The findings will be documented in a technical report suitable for submission to the Turkish General Directorate of Mineral Research and Exploration (MTA).</w:t>
      </w:r>
    </w:p>
    <w:bookmarkEnd w:id="27"/>
    <w:bookmarkStart w:id="28" w:name="Xb2392c270a364cc9ad92bf40e7d2ae289f93bbf"/>
    <w:p>
      <w:pPr>
        <w:pStyle w:val="Heading2"/>
      </w:pPr>
      <w:r>
        <w:t xml:space="preserve">6. Health, Safety, and Environmental (HSE) Considerations</w:t>
      </w:r>
    </w:p>
    <w:p>
      <w:pPr>
        <w:pStyle w:val="FirstParagraph"/>
      </w:pPr>
      <w:r>
        <w:t xml:space="preserve">Given the high-pressure nature of the experiment and the use of CO2, strict safety protocols are enforced. The laboratory in Ankara is equipped with gas detection systems and emergency ventilation. All personnel must wear appropriate Personal Protective Equipment (PPE). Waste fluids containing hydrocarbons and CO2 must be disposed of according to Turkish environmental regulations.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investigating CO2-EOR potential in the Ankara Basin. By adhering to these procedures, the</w:t>
      </w:r>
      <w:r>
        <w:t xml:space="preserve"> </w:t>
      </w:r>
      <w:r>
        <w:rPr>
          <w:bCs/>
          <w:b/>
        </w:rPr>
        <w:t xml:space="preserve">Petroleum Engineer</w:t>
      </w:r>
      <w:r>
        <w:t xml:space="preserve"> </w:t>
      </w:r>
      <w:r>
        <w:t xml:space="preserve">ensures that the data generated is reliable, reproducible, and directly applicable to field operations in</w:t>
      </w:r>
      <w:r>
        <w:t xml:space="preserve"> </w:t>
      </w:r>
      <w:r>
        <w:rPr>
          <w:bCs/>
          <w:b/>
        </w:rPr>
        <w:t xml:space="preserve">Turkey Ankara</w:t>
      </w:r>
      <w:r>
        <w:t xml:space="preserve">. The successful execution of this protocol will contribute to extending the life of mature oil fields and advancing sustainable energy practices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Ankara Basin</dc:title>
  <dc:creator/>
  <dc:language>en</dc:language>
  <cp:keywords/>
  <dcterms:created xsi:type="dcterms:W3CDTF">2026-10-10T06:12:54Z</dcterms:created>
  <dcterms:modified xsi:type="dcterms:W3CDTF">2026-10-10T06:12:54Z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