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Enhanced</w:t>
      </w:r>
      <w:r>
        <w:t xml:space="preserve"> </w:t>
      </w:r>
      <w:r>
        <w:t xml:space="preserve">Oil</w:t>
      </w:r>
      <w:r>
        <w:t xml:space="preserve"> </w:t>
      </w:r>
      <w:r>
        <w:t xml:space="preserve">Recovery</w:t>
      </w:r>
      <w:r>
        <w:t xml:space="preserve"> </w:t>
      </w:r>
      <w:r>
        <w:t xml:space="preserve">in</w:t>
      </w:r>
      <w:r>
        <w:t xml:space="preserve"> </w:t>
      </w:r>
      <w:r>
        <w:t xml:space="preserve">Istanbul</w:t>
      </w:r>
      <w:r>
        <w:t xml:space="preserve"> </w:t>
      </w:r>
      <w:r>
        <w:t xml:space="preserve">Basin</w:t>
      </w:r>
    </w:p>
    <w:bookmarkStart w:id="20" w:name="X02befbf66b3ed0d15cd566f98984445f5bddc9e"/>
    <w:p>
      <w:pPr>
        <w:pStyle w:val="Heading1"/>
      </w:pPr>
      <w:r>
        <w:t xml:space="preserve">Experiment Protocol: Enhanced Oil Recovery (EOR) in the Istanbul Basin</w:t>
      </w:r>
    </w:p>
    <w:p>
      <w:pPr>
        <w:pStyle w:val="FirstParagraph"/>
      </w:pPr>
      <w:r>
        <w:rPr>
          <w:bCs/>
          <w:b/>
        </w:rPr>
        <w:t xml:space="preserve">Document ID:</w:t>
      </w:r>
      <w:r>
        <w:t xml:space="preserve"> </w:t>
      </w:r>
      <w:r>
        <w:t xml:space="preserve">PET-ENG-IST-2023-045</w:t>
      </w:r>
    </w:p>
    <w:p>
      <w:pPr>
        <w:pStyle w:val="BodyText"/>
      </w:pPr>
      <w:r>
        <w:rPr>
          <w:bCs/>
          <w:b/>
        </w:rPr>
        <w:t xml:space="preserve">Location:</w:t>
      </w:r>
      <w:r>
        <w:t xml:space="preserve"> </w:t>
      </w:r>
      <w:r>
        <w:t xml:space="preserve">Turkey Istanbul, Marmara Region</w:t>
      </w:r>
    </w:p>
    <w:p>
      <w:pPr>
        <w:pStyle w:val="BodyText"/>
      </w:pPr>
      <w:r>
        <w:rPr>
          <w:bCs/>
          <w:b/>
        </w:rPr>
        <w:t xml:space="preserve">Prepared By:</w:t>
      </w:r>
      <w:r>
        <w:t xml:space="preserve"> </w:t>
      </w:r>
      <w:r>
        <w:t xml:space="preserve">Senior Petroleum Engineer</w:t>
      </w:r>
    </w:p>
    <w:p>
      <w:pPr>
        <w:pStyle w:val="BodyText"/>
      </w:pPr>
      <w:r>
        <w:rPr>
          <w:bCs/>
          <w:b/>
        </w:rPr>
        <w:t xml:space="preserve">Date:</w:t>
      </w:r>
      <w:r>
        <w:t xml:space="preserve"> </w:t>
      </w:r>
      <w:r>
        <w:t xml:space="preserve">October 24, 2023</w:t>
      </w:r>
    </w:p>
    <w:bookmarkEnd w:id="20"/>
    <w:bookmarkStart w:id="21" w:name="introduction-and-objective"/>
    <w:p>
      <w:pPr>
        <w:pStyle w:val="Heading2"/>
      </w:pPr>
      <w:r>
        <w:t xml:space="preserve">1. Introduction and Objective</w:t>
      </w:r>
    </w:p>
    <w:p>
      <w:pPr>
        <w:pStyle w:val="FirstParagraph"/>
      </w:pPr>
      <w:r>
        <w:t xml:space="preserve">This Experiment Protocol outlines the systematic procedure for conducting a laboratory-scale Enhanced Oil Recovery (EOR) study focused on the geological formations found in the Turkey Istanbul region. As a Petroleum Engineer operating within the Marmara Basin, the primary objective is to evaluate the efficiency of chemical flooding techniques to improve hydrocarbon extraction from mature reservoirs. The Istanbul Basin presents unique geological challenges, including complex faulting and varying permeability rates, which necessitate precise experimental validation before field implementation.</w:t>
      </w:r>
    </w:p>
    <w:p>
      <w:pPr>
        <w:pStyle w:val="BodyText"/>
      </w:pPr>
      <w:r>
        <w:t xml:space="preserve">The specific goal of this experiment is to determine the optimal concentration of surfactants and polymers that will reduce interfacial tension between the crude oil and the brine, thereby mobilizing trapped oil within the porous media. This protocol ensures that all procedures adhere to international safety standards and local Turkish regulations regarding hazardous materials and environmental protection.</w:t>
      </w:r>
    </w:p>
    <w:bookmarkEnd w:id="21"/>
    <w:bookmarkStart w:id="22" w:name="scope-and-applicability"/>
    <w:p>
      <w:pPr>
        <w:pStyle w:val="Heading2"/>
      </w:pPr>
      <w:r>
        <w:t xml:space="preserve">2. Scope and Applicability</w:t>
      </w:r>
    </w:p>
    <w:p>
      <w:pPr>
        <w:pStyle w:val="FirstParagraph"/>
      </w:pPr>
      <w:r>
        <w:t xml:space="preserve">This protocol applies to all Petroleum Engineers, laboratory technicians, and research assistants involved in the EOR project located in the industrial zones of Turkey Istanbul. It covers the preparation of core samples, the synthesis of chemical solutions, the execution of core flooding experiments, and the subsequent data analysis. The findings from this experiment will directly influence the operational strategy for the targeted wells in the vicinity of the Bosphorus Strait, ensuring sustainable production practices.</w:t>
      </w:r>
    </w:p>
    <w:bookmarkEnd w:id="22"/>
    <w:bookmarkStart w:id="23" w:name="materials-and-equipment"/>
    <w:p>
      <w:pPr>
        <w:pStyle w:val="Heading2"/>
      </w:pPr>
      <w:r>
        <w:t xml:space="preserve">3. Materials and Equipment</w:t>
      </w:r>
    </w:p>
    <w:p>
      <w:pPr>
        <w:pStyle w:val="FirstParagraph"/>
      </w:pPr>
      <w:r>
        <w:t xml:space="preserve">To ensure the accuracy and reproducibility of the results, the following materials and equipment must be utilized. All equipment must be calibrated according to the standards set by the Turkish Petroleum Corporation (TPAO).</w:t>
      </w:r>
    </w:p>
    <w:p>
      <w:pPr>
        <w:numPr>
          <w:ilvl w:val="0"/>
          <w:numId w:val="1001"/>
        </w:numPr>
        <w:pStyle w:val="Compact"/>
      </w:pPr>
      <w:r>
        <w:rPr>
          <w:bCs/>
          <w:b/>
        </w:rPr>
        <w:t xml:space="preserve">Core Samples:</w:t>
      </w:r>
      <w:r>
        <w:t xml:space="preserve"> </w:t>
      </w:r>
      <w:r>
        <w:t xml:space="preserve">Cylindrical rock cores extracted from the Istanbul Basin reservoirs, with diameters of 2.5 cm and lengths of 10 cm.</w:t>
      </w:r>
    </w:p>
    <w:p>
      <w:pPr>
        <w:numPr>
          <w:ilvl w:val="0"/>
          <w:numId w:val="1001"/>
        </w:numPr>
        <w:pStyle w:val="Compact"/>
      </w:pPr>
      <w:r>
        <w:rPr>
          <w:bCs/>
          <w:b/>
        </w:rPr>
        <w:t xml:space="preserve">Core Holder:</w:t>
      </w:r>
      <w:r>
        <w:t xml:space="preserve"> </w:t>
      </w:r>
      <w:r>
        <w:t xml:space="preserve">A high-pressure, high-temperature (HPHT) core holder capable of withstanding pressures up to 10,000 psi.</w:t>
      </w:r>
    </w:p>
    <w:p>
      <w:pPr>
        <w:numPr>
          <w:ilvl w:val="0"/>
          <w:numId w:val="1001"/>
        </w:numPr>
        <w:pStyle w:val="Compact"/>
      </w:pPr>
      <w:r>
        <w:rPr>
          <w:bCs/>
          <w:b/>
        </w:rPr>
        <w:t xml:space="preserve">Injection Pumps:</w:t>
      </w:r>
      <w:r>
        <w:t xml:space="preserve"> </w:t>
      </w:r>
      <w:r>
        <w:t xml:space="preserve">Precision syringe pumps for injecting brine, surfactant solutions, and polymer solutions at controlled rates.</w:t>
      </w:r>
    </w:p>
    <w:p>
      <w:pPr>
        <w:numPr>
          <w:ilvl w:val="0"/>
          <w:numId w:val="1001"/>
        </w:numPr>
        <w:pStyle w:val="Compact"/>
      </w:pPr>
      <w:r>
        <w:rPr>
          <w:bCs/>
          <w:b/>
        </w:rPr>
        <w:t xml:space="preserve">Chemicals:</w:t>
      </w:r>
      <w:r>
        <w:t xml:space="preserve"> </w:t>
      </w:r>
      <w:r>
        <w:t xml:space="preserve">Anionic surfactants, hydrolyzed polyacrylamide (HPAM), and synthetic formation brine matching the salinity of the Istanbul reservoir.</w:t>
      </w:r>
    </w:p>
    <w:p>
      <w:pPr>
        <w:numPr>
          <w:ilvl w:val="0"/>
          <w:numId w:val="1001"/>
        </w:numPr>
        <w:pStyle w:val="Compact"/>
      </w:pPr>
      <w:r>
        <w:rPr>
          <w:bCs/>
          <w:b/>
        </w:rPr>
        <w:t xml:space="preserve">Measurement Devices:</w:t>
      </w:r>
      <w:r>
        <w:t xml:space="preserve"> </w:t>
      </w:r>
      <w:r>
        <w:t xml:space="preserve">Pressure transducers, flow meters, and a fraction collector for produced fluids.</w:t>
      </w:r>
    </w:p>
    <w:p>
      <w:pPr>
        <w:numPr>
          <w:ilvl w:val="0"/>
          <w:numId w:val="1001"/>
        </w:numPr>
        <w:pStyle w:val="Compact"/>
      </w:pPr>
      <w:r>
        <w:rPr>
          <w:bCs/>
          <w:b/>
        </w:rPr>
        <w:t xml:space="preserve">Safety Gear:</w:t>
      </w:r>
      <w:r>
        <w:t xml:space="preserve"> </w:t>
      </w:r>
      <w:r>
        <w:t xml:space="preserve">Personal Protective Equipment (PPE) including chemical-resistant gloves, goggles, and lab coats, compliant with Turkish occupational health and safety laws.</w:t>
      </w:r>
    </w:p>
    <w:bookmarkEnd w:id="23"/>
    <w:bookmarkStart w:id="29" w:name="experimental-procedure"/>
    <w:p>
      <w:pPr>
        <w:pStyle w:val="Heading2"/>
      </w:pPr>
      <w:r>
        <w:t xml:space="preserve">4. Experimental Procedure</w:t>
      </w:r>
    </w:p>
    <w:bookmarkStart w:id="24" w:name="core-sample-preparation"/>
    <w:p>
      <w:pPr>
        <w:pStyle w:val="Heading3"/>
      </w:pPr>
      <w:r>
        <w:t xml:space="preserve">4.1. Core Sample Preparation</w:t>
      </w:r>
    </w:p>
    <w:p>
      <w:pPr>
        <w:pStyle w:val="FirstParagraph"/>
      </w:pPr>
      <w:r>
        <w:t xml:space="preserve">The Petroleum Engineer must first clean the core samples to remove any drilling mud or contaminants. This involves soaking the cores in toluene for 24 hours, followed by distillation water rinsing. The samples are then dried in an oven at 105°C for 48 hours. After drying, the porosity and permeability of each core must be measured using helium porosimetry and gas permeametry, respectively. These baseline measurements are critical for understanding the reservoir characteristics specific to the Turkey Istanbul geological context.</w:t>
      </w:r>
    </w:p>
    <w:bookmarkEnd w:id="24"/>
    <w:bookmarkStart w:id="25" w:name="saturation-with-brine"/>
    <w:p>
      <w:pPr>
        <w:pStyle w:val="Heading3"/>
      </w:pPr>
      <w:r>
        <w:t xml:space="preserve">4.2. Saturation with Brine</w:t>
      </w:r>
    </w:p>
    <w:p>
      <w:pPr>
        <w:pStyle w:val="FirstParagraph"/>
      </w:pPr>
      <w:r>
        <w:t xml:space="preserve">The cleaned core samples are placed in the core holder and saturated with synthetic formation brine. The brine composition must match the salinity and mineral content of the reservoir water found in the Marmara Basin. The saturation process is conducted under a confining pressure of 3,000 psi to simulate in-situ reservoir conditions. The brine is injected until no more gas is produced, ensuring 100% water saturation.</w:t>
      </w:r>
    </w:p>
    <w:bookmarkEnd w:id="25"/>
    <w:bookmarkStart w:id="26" w:name="oil-saturation"/>
    <w:p>
      <w:pPr>
        <w:pStyle w:val="Heading3"/>
      </w:pPr>
      <w:r>
        <w:t xml:space="preserve">4.3. Oil Saturation</w:t>
      </w:r>
    </w:p>
    <w:p>
      <w:pPr>
        <w:pStyle w:val="FirstParagraph"/>
      </w:pPr>
      <w:r>
        <w:t xml:space="preserve">Following brine saturation, the core is flooded with crude oil extracted from the same reservoir in Turkey Istanbul. The oil is injected at a slow rate to displace the brine, creating a residual water saturation similar to natural reservoir conditions. The amount of oil retained in the core is measured to determine the initial oil saturation.</w:t>
      </w:r>
    </w:p>
    <w:bookmarkEnd w:id="26"/>
    <w:bookmarkStart w:id="27" w:name="water-flooding"/>
    <w:p>
      <w:pPr>
        <w:pStyle w:val="Heading3"/>
      </w:pPr>
      <w:r>
        <w:t xml:space="preserve">4.4. Water Flooding</w:t>
      </w:r>
    </w:p>
    <w:p>
      <w:pPr>
        <w:pStyle w:val="FirstParagraph"/>
      </w:pPr>
      <w:r>
        <w:t xml:space="preserve">A primary water flood is conducted by injecting the synthetic brine at a constant rate. This step simulates the conventional water flooding method currently used in the field. The production is monitored until the water cut reaches 98%, indicating that no more oil can be recovered through primary methods. The volume of oil recovered during this stage is recorded as the baseline recovery factor.</w:t>
      </w:r>
    </w:p>
    <w:bookmarkEnd w:id="27"/>
    <w:bookmarkStart w:id="28" w:name="chemical-flooding-eor"/>
    <w:p>
      <w:pPr>
        <w:pStyle w:val="Heading3"/>
      </w:pPr>
      <w:r>
        <w:t xml:space="preserve">4.5. Chemical Flooding (EOR)</w:t>
      </w:r>
    </w:p>
    <w:p>
      <w:pPr>
        <w:pStyle w:val="FirstParagraph"/>
      </w:pPr>
      <w:r>
        <w:t xml:space="preserve">The core is then subjected to chemical flooding using a pre-designed mixture of surfactant and polymer. The Petroleum Engineer must carefully control the injection rate and concentration of the chemicals. The experiment will test three different concentrations to identify the most effective formulation. The pressure drop across the core and the composition of the produced fluids are continuously monitored. This phase is crucial for determining the feasibility of implementing EOR techniques in the challenging geological environment of Turkey Istanbul.</w:t>
      </w:r>
    </w:p>
    <w:bookmarkEnd w:id="28"/>
    <w:bookmarkEnd w:id="29"/>
    <w:bookmarkStart w:id="30" w:name="data-analysis-and-reporting"/>
    <w:p>
      <w:pPr>
        <w:pStyle w:val="Heading2"/>
      </w:pPr>
      <w:r>
        <w:t xml:space="preserve">5. Data Analysis and Reporting</w:t>
      </w:r>
    </w:p>
    <w:p>
      <w:pPr>
        <w:pStyle w:val="FirstParagraph"/>
      </w:pPr>
      <w:r>
        <w:t xml:space="preserve">All data collected during the experiment, including pressure readings, flow rates, and fluid volumes, must be recorded in a standardized logbook. The Petroleum Engineer will analyze the data to calculate the additional oil recovery achieved through chemical flooding compared to water flooding. The results will be presented in a comprehensive report, including graphs of pressure vs. time and cumulative oil production vs. pore volumes injected. This report will serve as the basis for recommending field-scale trials in the Istanbul Basin.</w:t>
      </w:r>
    </w:p>
    <w:bookmarkEnd w:id="30"/>
    <w:bookmarkStart w:id="31" w:name="safety-and-environmental-considerations"/>
    <w:p>
      <w:pPr>
        <w:pStyle w:val="Heading2"/>
      </w:pPr>
      <w:r>
        <w:t xml:space="preserve">6. Safety and Environmental Considerations</w:t>
      </w:r>
    </w:p>
    <w:p>
      <w:pPr>
        <w:pStyle w:val="FirstParagraph"/>
      </w:pPr>
      <w:r>
        <w:t xml:space="preserve">Safety is paramount in this Experiment Protocol. All personnel must be trained in handling hazardous chemicals and high-pressure equipment. In the event of a spill or leak, the emergency response procedures outlined by the local authorities in Turkey Istanbul must be followed immediately. Waste fluids generated during the experiment must be disposed of in accordance with Turkish environmental regulations to prevent contamination of the Marmara Sea and surrounding ecosystems.</w:t>
      </w:r>
    </w:p>
    <w:bookmarkEnd w:id="31"/>
    <w:bookmarkStart w:id="32" w:name="conclusion"/>
    <w:p>
      <w:pPr>
        <w:pStyle w:val="Heading2"/>
      </w:pPr>
      <w:r>
        <w:t xml:space="preserve">7. Conclusion</w:t>
      </w:r>
    </w:p>
    <w:p>
      <w:pPr>
        <w:pStyle w:val="FirstParagraph"/>
      </w:pPr>
      <w:r>
        <w:t xml:space="preserve">This Experiment Protocol provides a detailed framework for conducting EOR studies tailored to the specific geological and operational conditions of the Turkey Istanbul region. By adhering to this protocol, the Petroleum Engineer can ensure the reliability and validity of the experimental results, ultimately contributing to the efficient and sustainable extraction of oil resources in the area.</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Enhanced Oil Recovery in Istanbul Basin</dc:title>
  <dc:creator/>
  <dc:language>en</dc:language>
  <cp:keywords/>
  <dcterms:created xsi:type="dcterms:W3CDTF">2026-10-10T04:32:02Z</dcterms:created>
  <dcterms:modified xsi:type="dcterms:W3CDTF">2026-10-10T04:32:02Z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