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Petroleum</w:t>
      </w:r>
      <w:r>
        <w:t xml:space="preserve"> </w:t>
      </w:r>
      <w:r>
        <w:t xml:space="preserve">Engineer</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2" w:name="X96ceef79ba956195554ec34026179e9909baba5"/>
    <w:p>
      <w:pPr>
        <w:pStyle w:val="Heading1"/>
      </w:pPr>
      <w:r>
        <w:t xml:space="preserve">Experiment Protocol: Advanced Reservoir Characterization and Fluid Analysis</w:t>
      </w:r>
    </w:p>
    <w:p>
      <w:pPr>
        <w:pStyle w:val="FirstParagraph"/>
      </w:pPr>
      <w:r>
        <w:rPr>
          <w:bCs/>
          <w:b/>
        </w:rPr>
        <w:t xml:space="preserve">Protocol ID:</w:t>
      </w:r>
      <w:r>
        <w:t xml:space="preserve"> </w:t>
      </w:r>
      <w:r>
        <w:t xml:space="preserve">PET-VN-HCMC-2024-001</w:t>
      </w:r>
    </w:p>
    <w:p>
      <w:pPr>
        <w:pStyle w:val="BodyText"/>
      </w:pPr>
      <w:r>
        <w:rPr>
          <w:bCs/>
          <w:b/>
        </w:rPr>
        <w:t xml:space="preserve">Location:</w:t>
      </w:r>
      <w:r>
        <w:t xml:space="preserve"> </w:t>
      </w:r>
      <w:r>
        <w:t xml:space="preserve">Vietnam Ho Chi Minh City, District 7 (High-Tech Park Laboratory)</w:t>
      </w:r>
    </w:p>
    <w:p>
      <w:pPr>
        <w:pStyle w:val="BodyText"/>
      </w:pPr>
      <w:r>
        <w:rPr>
          <w:bCs/>
          <w:b/>
        </w:rPr>
        <w:t xml:space="preserve">Role:</w:t>
      </w:r>
      <w:r>
        <w:t xml:space="preserve"> </w:t>
      </w:r>
      <w:r>
        <w:t xml:space="preserve">Petroleum Engineer</w:t>
      </w:r>
    </w:p>
    <w:p>
      <w:pPr>
        <w:pStyle w:val="BodyText"/>
      </w:pPr>
      <w:r>
        <w:rPr>
          <w:bCs/>
          <w:b/>
        </w:rPr>
        <w:t xml:space="preserve">Date:</w:t>
      </w:r>
      <w:r>
        <w:t xml:space="preserve"> </w:t>
      </w:r>
      <w:r>
        <w:t xml:space="preserve">October 24, 2024</w:t>
      </w:r>
    </w:p>
    <w:p>
      <w:pPr>
        <w:pStyle w:val="BodyText"/>
      </w:pPr>
      <w:r>
        <w:rPr>
          <w:bCs/>
          <w:b/>
        </w:rPr>
        <w:t xml:space="preserve">Status:</w:t>
      </w:r>
      <w:r>
        <w:t xml:space="preserve"> </w:t>
      </w:r>
      <w:r>
        <w:t xml:space="preserve">Approved for Field Application</w:t>
      </w:r>
    </w:p>
    <w:bookmarkStart w:id="20" w:name="introduction-and-objective"/>
    <w:p>
      <w:pPr>
        <w:pStyle w:val="Heading2"/>
      </w:pPr>
      <w:r>
        <w:t xml:space="preserve">1. Introduction and Objective</w:t>
      </w:r>
    </w:p>
    <w:p>
      <w:pPr>
        <w:pStyle w:val="FirstParagraph"/>
      </w:pPr>
      <w:r>
        <w:t xml:space="preserve">This Experiment Protocol is designed specifically for the Petroleum Engineer operating within the dynamic energy sector of Vietnam Ho Chi Minh City. As the administrative and economic hub of the country, Ho Chi Minh City serves as the central command for many offshore exploration projects in the South China Sea. The primary objective of this protocol is to standardize the procedure for analyzing core samples and reservoir fluids to determine optimal extraction strategies.</w:t>
      </w:r>
    </w:p>
    <w:p>
      <w:pPr>
        <w:pStyle w:val="BodyText"/>
      </w:pPr>
      <w:r>
        <w:t xml:space="preserve">The Petroleum Engineer must adhere to this protocol to ensure data integrity, safety compliance, and alignment with international standards while respecting local Vietnamese regulations. The experiment focuses on evaluating the permeability and porosity of rock samples extracted from deep-water sedimentary basins, which are critical for predicting reservoir performance.</w:t>
      </w:r>
    </w:p>
    <w:bookmarkEnd w:id="20"/>
    <w:bookmarkStart w:id="21" w:name="scope-and-applicability"/>
    <w:p>
      <w:pPr>
        <w:pStyle w:val="Heading2"/>
      </w:pPr>
      <w:r>
        <w:t xml:space="preserve">2. Scope and Applicability</w:t>
      </w:r>
    </w:p>
    <w:p>
      <w:pPr>
        <w:pStyle w:val="FirstParagraph"/>
      </w:pPr>
      <w:r>
        <w:t xml:space="preserve">This protocol applies to all laboratory and field experiments conducted by the Petroleum Engineer in facilities located in Vietnam Ho Chi Minh City. It covers the handling of high-pressure core samples, fluid injection tests, and data logging. The scope includes the assessment of heavy crude oil characteristics common in the region's offshore blocks.</w:t>
      </w:r>
    </w:p>
    <w:bookmarkEnd w:id="21"/>
    <w:bookmarkStart w:id="22" w:name="safety-and-environmental-compliance"/>
    <w:p>
      <w:pPr>
        <w:pStyle w:val="Heading2"/>
      </w:pPr>
      <w:r>
        <w:t xml:space="preserve">3. Safety and Environmental Compliance</w:t>
      </w:r>
    </w:p>
    <w:p>
      <w:pPr>
        <w:pStyle w:val="FirstParagraph"/>
      </w:pPr>
      <w:r>
        <w:t xml:space="preserve">Safety is paramount. The Petroleum Engineer must strictly follow the Occupational Safety and Health laws of Vietnam. Given the industrial nature of Vietnam Ho Chi Minh City, environmental protection is also a critical component of this protocol.</w:t>
      </w:r>
    </w:p>
    <w:p>
      <w:pPr>
        <w:numPr>
          <w:ilvl w:val="0"/>
          <w:numId w:val="1001"/>
        </w:numPr>
        <w:pStyle w:val="Compact"/>
      </w:pPr>
      <w:r>
        <w:rPr>
          <w:bCs/>
          <w:b/>
        </w:rPr>
        <w:t xml:space="preserve">Personal Protective Equipment (PPE):</w:t>
      </w:r>
      <w:r>
        <w:t xml:space="preserve"> </w:t>
      </w:r>
      <w:r>
        <w:t xml:space="preserve">The Petroleum Engineer must wear chemical-resistant gloves, safety goggles, lab coats, and steel-toed boots at all times during the experiment.</w:t>
      </w:r>
    </w:p>
    <w:p>
      <w:pPr>
        <w:numPr>
          <w:ilvl w:val="0"/>
          <w:numId w:val="1001"/>
        </w:numPr>
        <w:pStyle w:val="Compact"/>
      </w:pPr>
      <w:r>
        <w:rPr>
          <w:bCs/>
          <w:b/>
        </w:rPr>
        <w:t xml:space="preserve">Chemical Handling:</w:t>
      </w:r>
      <w:r>
        <w:t xml:space="preserve"> </w:t>
      </w:r>
      <w:r>
        <w:t xml:space="preserve">All solvents used for cleaning core samples must be stored in designated hazardous material cabinets compliant with local fire safety codes.</w:t>
      </w:r>
    </w:p>
    <w:p>
      <w:pPr>
        <w:numPr>
          <w:ilvl w:val="0"/>
          <w:numId w:val="1001"/>
        </w:numPr>
        <w:pStyle w:val="Compact"/>
      </w:pPr>
      <w:r>
        <w:rPr>
          <w:bCs/>
          <w:b/>
        </w:rPr>
        <w:t xml:space="preserve">Waste Disposal:</w:t>
      </w:r>
      <w:r>
        <w:t xml:space="preserve"> </w:t>
      </w:r>
      <w:r>
        <w:t xml:space="preserve">Waste fluids must be segregated and disposed of according to the Ministry of Natural Resources and Environment guidelines applicable in Ho Chi Minh City.</w:t>
      </w:r>
    </w:p>
    <w:bookmarkEnd w:id="22"/>
    <w:bookmarkStart w:id="23" w:name="materials-and-equipment"/>
    <w:p>
      <w:pPr>
        <w:pStyle w:val="Heading2"/>
      </w:pPr>
      <w:r>
        <w:t xml:space="preserve">4. Materials and Equipment</w:t>
      </w:r>
    </w:p>
    <w:p>
      <w:pPr>
        <w:pStyle w:val="FirstParagraph"/>
      </w:pPr>
      <w:r>
        <w:t xml:space="preserve">The Petroleum Engineer must ensure the following equipment is calibrated and ready before initiating the experiment in the Vietnam Ho Chi Minh City laboratory: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Core Samples</w:t>
            </w:r>
          </w:p>
        </w:tc>
        <w:tc>
          <w:tcPr/>
          <w:p>
            <w:pPr>
              <w:pStyle w:val="Compact"/>
              <w:jc w:val="left"/>
            </w:pPr>
            <w:r>
              <w:t xml:space="preserve">Extracted from offshore block (5cm diameter, 10cm length)</w:t>
            </w:r>
          </w:p>
        </w:tc>
        <w:tc>
          <w:tcPr/>
          <w:p>
            <w:pPr>
              <w:pStyle w:val="Compact"/>
              <w:jc w:val="left"/>
            </w:pPr>
            <w:r>
              <w:t xml:space="preserve">5 Units</w:t>
            </w:r>
          </w:p>
        </w:tc>
      </w:tr>
      <w:tr>
        <w:tc>
          <w:tcPr/>
          <w:p>
            <w:pPr>
              <w:pStyle w:val="Compact"/>
              <w:jc w:val="left"/>
            </w:pPr>
            <w:r>
              <w:t xml:space="preserve">High-Pressure Core Holder</w:t>
            </w:r>
          </w:p>
        </w:tc>
        <w:tc>
          <w:tcPr/>
          <w:p>
            <w:pPr>
              <w:pStyle w:val="Compact"/>
              <w:jc w:val="left"/>
            </w:pPr>
            <w:r>
              <w:t xml:space="preserve">Capable of withstanding 10,000 psi</w:t>
            </w:r>
          </w:p>
        </w:tc>
        <w:tc>
          <w:tcPr/>
          <w:p>
            <w:pPr>
              <w:pStyle w:val="Compact"/>
              <w:jc w:val="left"/>
            </w:pPr>
            <w:r>
              <w:t xml:space="preserve">1 Unit</w:t>
            </w:r>
          </w:p>
        </w:tc>
      </w:tr>
      <w:tr>
        <w:tc>
          <w:tcPr/>
          <w:p>
            <w:pPr>
              <w:pStyle w:val="Compact"/>
              <w:jc w:val="left"/>
            </w:pPr>
            <w:r>
              <w:t xml:space="preserve">Fluid Injection Pump</w:t>
            </w:r>
          </w:p>
        </w:tc>
        <w:tc>
          <w:tcPr/>
          <w:p>
            <w:pPr>
              <w:pStyle w:val="Compact"/>
              <w:jc w:val="left"/>
            </w:pPr>
            <w:r>
              <w:t xml:space="preserve">Variable flow rate, compatible with brine and crude oil</w:t>
            </w:r>
          </w:p>
        </w:tc>
        <w:tc>
          <w:tcPr/>
          <w:p>
            <w:pPr>
              <w:pStyle w:val="Compact"/>
              <w:jc w:val="left"/>
            </w:pPr>
            <w:r>
              <w:t xml:space="preserve">1 Unit</w:t>
            </w:r>
          </w:p>
        </w:tc>
      </w:tr>
      <w:tr>
        <w:tc>
          <w:tcPr/>
          <w:p>
            <w:pPr>
              <w:pStyle w:val="Compact"/>
              <w:jc w:val="left"/>
            </w:pPr>
            <w:r>
              <w:t xml:space="preserve">Pressure Transducers</w:t>
            </w:r>
          </w:p>
        </w:tc>
        <w:tc>
          <w:tcPr/>
          <w:p>
            <w:pPr>
              <w:pStyle w:val="Compact"/>
              <w:jc w:val="left"/>
            </w:pPr>
            <w:r>
              <w:t xml:space="preserve">Calibrated for high-temperature environments</w:t>
            </w:r>
          </w:p>
        </w:tc>
        <w:tc>
          <w:tcPr/>
          <w:p>
            <w:pPr>
              <w:pStyle w:val="Compact"/>
              <w:jc w:val="left"/>
            </w:pPr>
            <w:r>
              <w:t xml:space="preserve">2 Units</w:t>
            </w:r>
          </w:p>
        </w:tc>
      </w:tr>
      <w:tr>
        <w:tc>
          <w:tcPr/>
          <w:p>
            <w:pPr>
              <w:pStyle w:val="Compact"/>
              <w:jc w:val="left"/>
            </w:pPr>
            <w:r>
              <w:t xml:space="preserve">Data Acquisition System</w:t>
            </w:r>
          </w:p>
        </w:tc>
        <w:tc>
          <w:tcPr/>
          <w:p>
            <w:pPr>
              <w:pStyle w:val="Compact"/>
              <w:jc w:val="left"/>
            </w:pPr>
            <w:r>
              <w:t xml:space="preserve">Real-time logging software</w:t>
            </w:r>
          </w:p>
        </w:tc>
        <w:tc>
          <w:tcPr/>
          <w:p>
            <w:pPr>
              <w:pStyle w:val="Compact"/>
              <w:jc w:val="left"/>
            </w:pPr>
            <w:r>
              <w:t xml:space="preserve">1 System</w:t>
            </w:r>
          </w:p>
        </w:tc>
      </w:tr>
    </w:tbl>
    <w:bookmarkEnd w:id="23"/>
    <w:bookmarkStart w:id="28" w:name="experimental-procedure"/>
    <w:p>
      <w:pPr>
        <w:pStyle w:val="Heading2"/>
      </w:pPr>
      <w:r>
        <w:t xml:space="preserve">5. Experimental Procedure</w:t>
      </w:r>
    </w:p>
    <w:p>
      <w:pPr>
        <w:pStyle w:val="FirstParagraph"/>
      </w:pPr>
      <w:r>
        <w:t xml:space="preserve">The Petroleum Engineer shall execute the following steps in a controlled environment within Vietnam Ho Chi Minh City:</w:t>
      </w:r>
    </w:p>
    <w:bookmarkStart w:id="24" w:name="sample-preparation"/>
    <w:p>
      <w:pPr>
        <w:pStyle w:val="Heading3"/>
      </w:pPr>
      <w:r>
        <w:t xml:space="preserve">5.1 Sample Preparation</w:t>
      </w:r>
    </w:p>
    <w:p>
      <w:pPr>
        <w:pStyle w:val="FirstParagraph"/>
      </w:pPr>
      <w:r>
        <w:t xml:space="preserve">First, the Petroleum Engineer must clean the core samples to remove any drilling mud or contaminants. This is achieved by flushing the samples with toluene and methanol in a Soxhlet extractor. The samples are then dried in an oven at 60°C for 24 hours. This step is crucial to ensure that the initial porosity measurements are accurate.</w:t>
      </w:r>
    </w:p>
    <w:bookmarkEnd w:id="24"/>
    <w:bookmarkStart w:id="25" w:name="porosity-and-permeability-measurement"/>
    <w:p>
      <w:pPr>
        <w:pStyle w:val="Heading3"/>
      </w:pPr>
      <w:r>
        <w:t xml:space="preserve">5.2 Porosity and Permeability Measurement</w:t>
      </w:r>
    </w:p>
    <w:p>
      <w:pPr>
        <w:pStyle w:val="FirstParagraph"/>
      </w:pPr>
      <w:r>
        <w:t xml:space="preserve">Next, the Petroleum Engineer will place the dried core sample into the high-pressure core holder. Nitrogen gas will be used to measure the absolute permeability. The Petroleum Engineer must record the pressure drop across the sample at various flow rates. This data will be used to calculate permeability using Darcy's Law.</w:t>
      </w:r>
    </w:p>
    <w:bookmarkEnd w:id="25"/>
    <w:bookmarkStart w:id="26" w:name="relative-permeability-test"/>
    <w:p>
      <w:pPr>
        <w:pStyle w:val="Heading3"/>
      </w:pPr>
      <w:r>
        <w:t xml:space="preserve">5.3 Relative Permeability Test</w:t>
      </w:r>
    </w:p>
    <w:p>
      <w:pPr>
        <w:pStyle w:val="FirstParagraph"/>
      </w:pPr>
      <w:r>
        <w:t xml:space="preserve">To simulate reservoir conditions, the Petroleum Engineer will perform a steady-state relative permeability test. Brine will be injected into the core sample until 100% saturation is achieved. Subsequently, crude oil representative of the specific offshore field will be injected to displace the brine. The Petroleum Engineer must monitor the effluent composition and pressure differential continuously.</w:t>
      </w:r>
    </w:p>
    <w:bookmarkEnd w:id="26"/>
    <w:bookmarkStart w:id="27" w:name="data-analysis"/>
    <w:p>
      <w:pPr>
        <w:pStyle w:val="Heading3"/>
      </w:pPr>
      <w:r>
        <w:t xml:space="preserve">5.4 Data Analysis</w:t>
      </w:r>
    </w:p>
    <w:p>
      <w:pPr>
        <w:pStyle w:val="FirstParagraph"/>
      </w:pPr>
      <w:r>
        <w:t xml:space="preserve">Upon completion of the injection phases, the Petroleum Engineer will analyze the collected data. The focus will be on determining the residual oil saturation and the relative permeability curves for both oil and water phases. This analysis is vital for designing enhanced oil recovery (EOR) methods suitable for the geological conditions found near Vietnam Ho Chi Minh City's offshore jurisdictions.</w:t>
      </w:r>
    </w:p>
    <w:bookmarkEnd w:id="27"/>
    <w:bookmarkEnd w:id="28"/>
    <w:bookmarkStart w:id="29" w:name="quality-control-and-assurance"/>
    <w:p>
      <w:pPr>
        <w:pStyle w:val="Heading2"/>
      </w:pPr>
      <w:r>
        <w:t xml:space="preserve">6. Quality Control and Assurance</w:t>
      </w:r>
    </w:p>
    <w:p>
      <w:pPr>
        <w:pStyle w:val="FirstParagraph"/>
      </w:pPr>
      <w:r>
        <w:t xml:space="preserve">To ensure the reliability of the results, the Petroleum Engineer must perform duplicate tests on at least one core sample. Any deviation greater than 5% between the duplicate results requires a repeat of the experiment. All calibration certificates for the equipment used in Vietnam Ho Chi Minh City must be current and available for audit.</w:t>
      </w:r>
    </w:p>
    <w:bookmarkEnd w:id="29"/>
    <w:bookmarkStart w:id="30" w:name="reporting-and-documentation"/>
    <w:p>
      <w:pPr>
        <w:pStyle w:val="Heading2"/>
      </w:pPr>
      <w:r>
        <w:t xml:space="preserve">7. Reporting and Documentation</w:t>
      </w:r>
    </w:p>
    <w:p>
      <w:pPr>
        <w:pStyle w:val="FirstParagraph"/>
      </w:pPr>
      <w:r>
        <w:t xml:space="preserve">The Petroleum Engineer is required to compile a comprehensive report detailing the experimental setup, procedures, raw data, and final analysis. This report must be submitted to the project management team in Ho Chi Minh City within five business days of the experiment's completion. The report should include recommendations for field application based on the laboratory findings.</w:t>
      </w:r>
    </w:p>
    <w:bookmarkEnd w:id="30"/>
    <w:bookmarkStart w:id="31" w:name="conclusion"/>
    <w:p>
      <w:pPr>
        <w:pStyle w:val="Heading2"/>
      </w:pPr>
      <w:r>
        <w:t xml:space="preserve">8. Conclusion</w:t>
      </w:r>
    </w:p>
    <w:p>
      <w:pPr>
        <w:pStyle w:val="FirstParagraph"/>
      </w:pPr>
      <w:r>
        <w:t xml:space="preserve">This Experiment Protocol provides a rigorous framework for the Petroleum Engineer to conduct essential reservoir characterization studies. By following these guidelines, the Petroleum Engineer contributes to the efficient and safe development of petroleum resources, supporting the energy goals of Vietnam Ho Chi Minh City and the broader nation. Adherence to this protocol ensures that technical excellence is maintained while operating in one of Southeast Asia's most vibrant industrial centers.</w:t>
      </w:r>
    </w:p>
    <w:p>
      <w:pPr>
        <w:pStyle w:val="BodyText"/>
      </w:pPr>
      <w:r>
        <w:rPr>
          <w:bCs/>
          <w:b/>
        </w:rPr>
        <w:t xml:space="preserve">Note:</w:t>
      </w:r>
      <w:r>
        <w:t xml:space="preserve"> </w:t>
      </w:r>
      <w:r>
        <w:t xml:space="preserve">Failure to comply with this protocol may result in inaccurate data, safety hazards, and regulatory penalties. The Petroleum Engineer is solely responsible for the execution of this protocol.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Petroleum Engineer - Vietnam Ho Chi Minh City</dc:title>
  <dc:creator/>
  <dc:language>en</dc:language>
  <cp:keywords/>
  <dcterms:created xsi:type="dcterms:W3CDTF">2026-10-10T01:23:10Z</dcterms:created>
  <dcterms:modified xsi:type="dcterms:W3CDTF">2026-10-10T01:23:10Z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