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Urban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Brussels</w:t>
      </w:r>
    </w:p>
    <w:bookmarkStart w:id="20" w:name="X3384f3f46c3e535225a898660a6aa54cff00290"/>
    <w:p>
      <w:pPr>
        <w:pStyle w:val="Heading1"/>
      </w:pPr>
      <w:r>
        <w:t xml:space="preserve">Experiment Protocol: Urban Photography in Brussels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EXP-BRU-2023-001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Photographer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procedures for conducting a comprehensive study on the role and impact of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within the urban landscape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The primary objective is to analyze how photographic practices influence public perception, cultural documentation, and commercial engagement in this specific geographic and cultural context.</w:t>
      </w:r>
    </w:p>
    <w:p>
      <w:pPr>
        <w:pStyle w:val="BodyText"/>
      </w:pPr>
      <w:r>
        <w:t xml:space="preserve">Brussels, as the capital of Belgium and a hub for European politics, offers a unique environment for this experiment. The city's blend of historic architecture, modernist structures, and multicultural demographics provides a rich backdrop for photographic exploration. This protocol aims to establish standardized methods for capturing, analyzing, and interpreting photographic data in Brussels.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scope of this experiment is limited to the municipality of Brussels-Capital, encompassing its 19 communes.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focus on three key areas: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Architectural Documentation:</w:t>
      </w:r>
      <w:r>
        <w:t xml:space="preserve"> </w:t>
      </w:r>
      <w:r>
        <w:t xml:space="preserve">Capturing the city's diverse architectural styles, from Art Nouveau to contemporary designs.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Street Photography:</w:t>
      </w:r>
      <w:r>
        <w:t xml:space="preserve"> </w:t>
      </w:r>
      <w:r>
        <w:t xml:space="preserve">Documenting daily life, cultural interactions, and public spaces.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Photographing cultural, political, and social events that define Brussels' dynamic environment.</w:t>
      </w:r>
    </w:p>
    <w:p>
      <w:pPr>
        <w:pStyle w:val="FirstParagraph"/>
      </w:pPr>
      <w:r>
        <w:t xml:space="preserve">The experiment will consider the legal and ethical frameworks governing photography in Belgium, including privacy laws and public space regulations.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-selection"/>
    <w:p>
      <w:pPr>
        <w:pStyle w:val="Heading3"/>
      </w:pPr>
      <w:r>
        <w:t xml:space="preserve">3.1 Participant Selection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participating in this experiment must meet the following criteria:</w:t>
      </w:r>
    </w:p>
    <w:p>
      <w:pPr>
        <w:numPr>
          <w:ilvl w:val="0"/>
          <w:numId w:val="1002"/>
        </w:numPr>
        <w:pStyle w:val="Compact"/>
      </w:pPr>
      <w:r>
        <w:t xml:space="preserve">Professional experience of at least five years in urban or documentary photography.</w:t>
      </w:r>
    </w:p>
    <w:p>
      <w:pPr>
        <w:numPr>
          <w:ilvl w:val="0"/>
          <w:numId w:val="1002"/>
        </w:numPr>
        <w:pStyle w:val="Compact"/>
      </w:pPr>
      <w:r>
        <w:t xml:space="preserve">Familiarity with the cultural and legal context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Ability to work independently and adhere to the protocol's guidelines.</w:t>
      </w:r>
    </w:p>
    <w:bookmarkEnd w:id="23"/>
    <w:bookmarkStart w:id="24" w:name="equipment-and-tools"/>
    <w:p>
      <w:pPr>
        <w:pStyle w:val="Heading3"/>
      </w:pPr>
      <w:r>
        <w:t xml:space="preserve">3.2 Equipment and Tools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use the following equipment:</w:t>
      </w:r>
    </w:p>
    <w:p>
      <w:pPr>
        <w:numPr>
          <w:ilvl w:val="0"/>
          <w:numId w:val="1003"/>
        </w:numPr>
        <w:pStyle w:val="Compact"/>
      </w:pPr>
      <w:r>
        <w:t xml:space="preserve">Digital SLR or mirrorless camera with interchangeable lenses.</w:t>
      </w:r>
    </w:p>
    <w:p>
      <w:pPr>
        <w:numPr>
          <w:ilvl w:val="0"/>
          <w:numId w:val="1003"/>
        </w:numPr>
        <w:pStyle w:val="Compact"/>
      </w:pPr>
      <w:r>
        <w:t xml:space="preserve">Wide-angle, standard, and telephoto lenses to capture diverse perspectives.</w:t>
      </w:r>
    </w:p>
    <w:p>
      <w:pPr>
        <w:numPr>
          <w:ilvl w:val="0"/>
          <w:numId w:val="1003"/>
        </w:numPr>
        <w:pStyle w:val="Compact"/>
      </w:pPr>
      <w:r>
        <w:t xml:space="preserve">Portable lighting equipment for low-light conditions.</w:t>
      </w:r>
    </w:p>
    <w:p>
      <w:pPr>
        <w:numPr>
          <w:ilvl w:val="0"/>
          <w:numId w:val="1003"/>
        </w:numPr>
        <w:pStyle w:val="Compact"/>
      </w:pPr>
      <w:r>
        <w:t xml:space="preserve">GPS-enabled device for geotagging photographs.</w:t>
      </w:r>
    </w:p>
    <w:bookmarkEnd w:id="24"/>
    <w:bookmarkStart w:id="25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collection will occur over a period of three months, divided into three phases: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1: Architectural Documentation.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capture images of significant buildings and landmarks in Brussels, focusing on their historical and cultural significance.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2: Street Photography.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document everyday life in various neighborhoods, capturing interactions, markets, and public spaces.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3: Event Coverage.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attend and photograph selected events, such as festivals, exhibitions, and political gatherings.</w:t>
      </w:r>
    </w:p>
    <w:p>
      <w:pPr>
        <w:pStyle w:val="FirstParagraph"/>
      </w:pPr>
      <w:r>
        <w:t xml:space="preserve">All photographs will be accompanied by metadata, including location, time, and a brief description of the subject.</w:t>
      </w:r>
    </w:p>
    <w:bookmarkEnd w:id="25"/>
    <w:bookmarkEnd w:id="26"/>
    <w:bookmarkStart w:id="27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This experiment adheres to the ethical standards of photography and research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Key considerations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respect individuals' privacy and obtain consent when photographing people in identifiable situations.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Spaces:</w:t>
      </w:r>
      <w:r>
        <w:t xml:space="preserve"> </w:t>
      </w:r>
      <w:r>
        <w:t xml:space="preserve">Photography in public spaces is permitted, but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comply with local regulations and avoid restricted areas.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be mindful of cultural norms and avoid depicting subjects in a disrespectful or stereotypical manner.</w:t>
      </w:r>
    </w:p>
    <w:bookmarkEnd w:id="27"/>
    <w:bookmarkStart w:id="28" w:name="data-analysis"/>
    <w:p>
      <w:pPr>
        <w:pStyle w:val="Heading2"/>
      </w:pPr>
      <w:r>
        <w:t xml:space="preserve">5. Data Analysis</w:t>
      </w:r>
    </w:p>
    <w:p>
      <w:pPr>
        <w:pStyle w:val="FirstParagraph"/>
      </w:pPr>
      <w:r>
        <w:t xml:space="preserve">Upon completion of the data collection phase, the photographs will be analyzed using the following methods: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Visual Analysis:</w:t>
      </w:r>
      <w:r>
        <w:t xml:space="preserve"> </w:t>
      </w:r>
      <w:r>
        <w:t xml:space="preserve">Evaluating the composition, lighting, and subject matter of the photographs.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Thematic Analysis:</w:t>
      </w:r>
      <w:r>
        <w:t xml:space="preserve"> </w:t>
      </w:r>
      <w:r>
        <w:t xml:space="preserve">Identifying recurring themes and patterns in the images, such as cultural diversity, urban development, and public life.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Geospatial Analysis:</w:t>
      </w:r>
      <w:r>
        <w:t xml:space="preserve"> </w:t>
      </w:r>
      <w:r>
        <w:t xml:space="preserve">Mapping the locations of the photographs to identify trends and concentrations of photographic activity.</w:t>
      </w:r>
    </w:p>
    <w:p>
      <w:pPr>
        <w:pStyle w:val="FirstParagraph"/>
      </w:pPr>
      <w:r>
        <w:t xml:space="preserve">The analysis will be conducted by a team of researchers specializing in visual studies, urban planning, and cultural anthropology.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This experiment aims to achieve the following outcomes:</w:t>
      </w:r>
    </w:p>
    <w:p>
      <w:pPr>
        <w:numPr>
          <w:ilvl w:val="0"/>
          <w:numId w:val="1007"/>
        </w:numPr>
        <w:pStyle w:val="Compact"/>
      </w:pPr>
      <w:r>
        <w:t xml:space="preserve">A comprehensive visual archive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that reflects its architectural, cultural, and social diversity.</w:t>
      </w:r>
    </w:p>
    <w:p>
      <w:pPr>
        <w:numPr>
          <w:ilvl w:val="0"/>
          <w:numId w:val="1007"/>
        </w:numPr>
        <w:pStyle w:val="Compact"/>
      </w:pPr>
      <w:r>
        <w:t xml:space="preserve">Insights into the role of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as a documentarian and interpreter of urban life.</w:t>
      </w:r>
    </w:p>
    <w:p>
      <w:pPr>
        <w:numPr>
          <w:ilvl w:val="0"/>
          <w:numId w:val="1007"/>
        </w:numPr>
        <w:pStyle w:val="Compact"/>
      </w:pPr>
      <w:r>
        <w:t xml:space="preserve">Recommendations for best practices in urban photography, particularly in multicultural and politically significant cities.</w:t>
      </w:r>
    </w:p>
    <w:bookmarkEnd w:id="29"/>
    <w:bookmarkStart w:id="30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The experiment will follow this timeline: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1:</w:t>
      </w:r>
      <w:r>
        <w:t xml:space="preserve"> </w:t>
      </w:r>
      <w:r>
        <w:t xml:space="preserve">Preparation, participant selection, and initial training.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2-4:</w:t>
      </w:r>
      <w:r>
        <w:t xml:space="preserve"> </w:t>
      </w:r>
      <w:r>
        <w:t xml:space="preserve">Data collection across the three phases.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5:</w:t>
      </w:r>
      <w:r>
        <w:t xml:space="preserve"> </w:t>
      </w:r>
      <w:r>
        <w:t xml:space="preserve">Data analysis and interpretation.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 6:</w:t>
      </w:r>
      <w:r>
        <w:t xml:space="preserve"> </w:t>
      </w:r>
      <w:r>
        <w:t xml:space="preserve">Reporting and dissemination of findings.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structured approach to studying the work of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By adhering to the outlined methods and ethical guidelines, the experiment aims to produce valuable insights into the intersection of photography, urban life, and cultural identity. The findings will contribute to a deeper understanding of how visual documentation shapes our perception of cities and their inhabitants.</w:t>
      </w:r>
    </w:p>
    <w:bookmarkEnd w:id="31"/>
    <w:bookmarkStart w:id="32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9"/>
        </w:numPr>
        <w:pStyle w:val="Compact"/>
      </w:pPr>
      <w:r>
        <w:t xml:space="preserve">Belgian Privacy Commission. (2023). Guidelines on Photography in Public Spaces.</w:t>
      </w:r>
    </w:p>
    <w:p>
      <w:pPr>
        <w:numPr>
          <w:ilvl w:val="0"/>
          <w:numId w:val="1009"/>
        </w:numPr>
        <w:pStyle w:val="Compact"/>
      </w:pPr>
      <w:r>
        <w:t xml:space="preserve">City of Brussels. (2023). Cultural and Architectural Heritage Documentation.</w:t>
      </w:r>
    </w:p>
    <w:p>
      <w:pPr>
        <w:numPr>
          <w:ilvl w:val="0"/>
          <w:numId w:val="1009"/>
        </w:numPr>
        <w:pStyle w:val="Compact"/>
      </w:pPr>
      <w:r>
        <w:t xml:space="preserve">International Association of Professional Photographers. (2023). Ethical Standards in Photography.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Urban Photography in Brussels</dc:title>
  <dc:creator/>
  <dc:language>en</dc:language>
  <cp:keywords/>
  <dcterms:created xsi:type="dcterms:W3CDTF">2026-10-10T02:45:58Z</dcterms:created>
  <dcterms:modified xsi:type="dcterms:W3CDTF">2026-10-10T02:45:58Z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