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Germany</w:t>
      </w:r>
      <w:r>
        <w:t xml:space="preserve"> </w:t>
      </w:r>
      <w:r>
        <w:t xml:space="preserve">Berlin</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The Photographer in the Context of Germany Berlin</w:t>
      </w:r>
    </w:p>
    <w:p>
      <w:pPr>
        <w:pStyle w:val="BodyText"/>
      </w:pPr>
      <w:r>
        <w:rPr>
          <w:bCs/>
          <w:b/>
        </w:rPr>
        <w:t xml:space="preserve">Protocol ID:</w:t>
      </w:r>
      <w:r>
        <w:t xml:space="preserve"> </w:t>
      </w:r>
      <w:r>
        <w:t xml:space="preserve">BER-PHOTO-2024-01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Berlin, Germany</w:t>
      </w:r>
    </w:p>
    <w:p>
      <w:pPr>
        <w:pStyle w:val="BodyText"/>
      </w:pPr>
      <w:r>
        <w:rPr>
          <w:bCs/>
          <w:b/>
        </w:rPr>
        <w:t xml:space="preserve">Version:</w:t>
      </w:r>
      <w:r>
        <w:t xml:space="preserve"> </w:t>
      </w:r>
      <w:r>
        <w:t xml:space="preserve">1.0</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a Photographer conducting visual research and documentation within the urban environment of Germany Berlin. The primary objective is to capture the socio-cultural, architectural, and atmospheric nuances of the city while adhering to strict ethical guidelines and local legal frameworks. This protocol is designed to ensure that the Photographer operates with professional integrity, respecting the privacy of individuals and the public nature of the spaces.</w:t>
      </w:r>
    </w:p>
    <w:p>
      <w:pPr>
        <w:pStyle w:val="BodyText"/>
      </w:pPr>
      <w:r>
        <w:t xml:space="preserve">The scope of this experiment includes street photography, architectural documentation, and event coverage in public domains. It specifically addresses the unique challenges of photographing in Berlin, a city known for its complex history, vibrant street culture, and stringent data protection laws.</w:t>
      </w:r>
    </w:p>
    <w:bookmarkEnd w:id="21"/>
    <w:bookmarkStart w:id="22" w:name="legal-and-ethical-framework"/>
    <w:p>
      <w:pPr>
        <w:pStyle w:val="Heading2"/>
      </w:pPr>
      <w:r>
        <w:t xml:space="preserve">2. Legal and Ethical Framework</w:t>
      </w:r>
    </w:p>
    <w:p>
      <w:pPr>
        <w:pStyle w:val="FirstParagraph"/>
      </w:pPr>
      <w:r>
        <w:t xml:space="preserve">Operating as a Photographer in Germany Berlin requires a thorough understanding of the legal landscape. The protocol mandates compliance with the following regulations:</w:t>
      </w:r>
    </w:p>
    <w:p>
      <w:pPr>
        <w:numPr>
          <w:ilvl w:val="0"/>
          <w:numId w:val="1001"/>
        </w:numPr>
        <w:pStyle w:val="Compact"/>
      </w:pPr>
      <w:r>
        <w:rPr>
          <w:bCs/>
          <w:b/>
        </w:rPr>
        <w:t xml:space="preserve">GDPR (General Data Protection Regulation):</w:t>
      </w:r>
      <w:r>
        <w:t xml:space="preserve"> </w:t>
      </w:r>
      <w:r>
        <w:t xml:space="preserve">The Photographer must recognize that individuals in photographs are data subjects. While public spaces allow for photography, the publication of images featuring identifiable individuals may require consent, especially if the images are used for commercial purposes.</w:t>
      </w:r>
    </w:p>
    <w:p>
      <w:pPr>
        <w:numPr>
          <w:ilvl w:val="0"/>
          <w:numId w:val="1001"/>
        </w:numPr>
        <w:pStyle w:val="Compact"/>
      </w:pPr>
      <w:r>
        <w:rPr>
          <w:bCs/>
          <w:b/>
        </w:rPr>
        <w:t xml:space="preserve">Urheberrecht (Copyright Law):</w:t>
      </w:r>
      <w:r>
        <w:t xml:space="preserve"> </w:t>
      </w:r>
      <w:r>
        <w:t xml:space="preserve">The Photographer retains copyright over their work. However, they must respect the copyright of others, including architectural works that may be protected.</w:t>
      </w:r>
    </w:p>
    <w:p>
      <w:pPr>
        <w:numPr>
          <w:ilvl w:val="0"/>
          <w:numId w:val="1001"/>
        </w:numPr>
        <w:pStyle w:val="Compact"/>
      </w:pPr>
      <w:r>
        <w:rPr>
          <w:bCs/>
          <w:b/>
        </w:rPr>
        <w:t xml:space="preserve">Recht am eigenen Bild (Right to One's Own Image):</w:t>
      </w:r>
      <w:r>
        <w:t xml:space="preserve"> </w:t>
      </w:r>
      <w:r>
        <w:t xml:space="preserve">Under German law, individuals have the right to control the use of their image. The Photographer must obtain written consent (Model Release) for any portrait or identifiable image intended for commercial distribution.</w:t>
      </w:r>
    </w:p>
    <w:p>
      <w:pPr>
        <w:numPr>
          <w:ilvl w:val="0"/>
          <w:numId w:val="1001"/>
        </w:numPr>
        <w:pStyle w:val="Compact"/>
      </w:pPr>
      <w:r>
        <w:rPr>
          <w:bCs/>
          <w:b/>
        </w:rPr>
        <w:t xml:space="preserve">Public Order:</w:t>
      </w:r>
      <w:r>
        <w:t xml:space="preserve"> </w:t>
      </w:r>
      <w:r>
        <w:t xml:space="preserve">The Photographer must not obstruct traffic, public transport, or emergency services. Photography in sensitive areas, such as government buildings or military zones, is prohibited without explicit permission.</w:t>
      </w:r>
    </w:p>
    <w:bookmarkEnd w:id="22"/>
    <w:bookmarkStart w:id="23" w:name="equipment-and-technical-specifications"/>
    <w:p>
      <w:pPr>
        <w:pStyle w:val="Heading2"/>
      </w:pPr>
      <w:r>
        <w:t xml:space="preserve">3. Equipment and Technical Specifications</w:t>
      </w:r>
    </w:p>
    <w:p>
      <w:pPr>
        <w:pStyle w:val="FirstParagraph"/>
      </w:pPr>
      <w:r>
        <w:t xml:space="preserve">To ensure high-quality documentation and operational efficiency, the Photographer is required to use the following equipment:</w:t>
      </w:r>
    </w:p>
    <w:p>
      <w:pPr>
        <w:numPr>
          <w:ilvl w:val="0"/>
          <w:numId w:val="1002"/>
        </w:numPr>
        <w:pStyle w:val="Compact"/>
      </w:pPr>
      <w:r>
        <w:rPr>
          <w:bCs/>
          <w:b/>
        </w:rPr>
        <w:t xml:space="preserve">Camera Body:</w:t>
      </w:r>
      <w:r>
        <w:t xml:space="preserve"> </w:t>
      </w:r>
      <w:r>
        <w:t xml:space="preserve">A full-frame digital camera with high dynamic range capabilities to handle Berlin's variable lighting conditions, from the harsh midday sun to the low-light environments of its nightlife.</w:t>
      </w:r>
    </w:p>
    <w:p>
      <w:pPr>
        <w:numPr>
          <w:ilvl w:val="0"/>
          <w:numId w:val="1002"/>
        </w:numPr>
        <w:pStyle w:val="Compact"/>
      </w:pPr>
      <w:r>
        <w:rPr>
          <w:bCs/>
          <w:b/>
        </w:rPr>
        <w:t xml:space="preserve">Lenses:</w:t>
      </w:r>
      <w:r>
        <w:t xml:space="preserve"> </w:t>
      </w:r>
      <w:r>
        <w:t xml:space="preserve">A versatile kit including a wide-angle lens (24mm) for architectural shots, a standard prime lens (35mm or 50mm) for street photography, and a telephoto lens (85mm or longer) for candid portraits from a distance.</w:t>
      </w:r>
    </w:p>
    <w:p>
      <w:pPr>
        <w:numPr>
          <w:ilvl w:val="0"/>
          <w:numId w:val="1002"/>
        </w:numPr>
        <w:pStyle w:val="Compact"/>
      </w:pPr>
      <w:r>
        <w:rPr>
          <w:bCs/>
          <w:b/>
        </w:rPr>
        <w:t xml:space="preserve">Storage:</w:t>
      </w:r>
      <w:r>
        <w:t xml:space="preserve"> </w:t>
      </w:r>
      <w:r>
        <w:t xml:space="preserve">Redundant storage solutions, including high-speed SD cards and a portable SSD for daily backups.</w:t>
      </w:r>
    </w:p>
    <w:p>
      <w:pPr>
        <w:numPr>
          <w:ilvl w:val="0"/>
          <w:numId w:val="1002"/>
        </w:numPr>
        <w:pStyle w:val="Compact"/>
      </w:pPr>
      <w:r>
        <w:rPr>
          <w:bCs/>
          <w:b/>
        </w:rPr>
        <w:t xml:space="preserve">Accessories:</w:t>
      </w:r>
      <w:r>
        <w:t xml:space="preserve"> </w:t>
      </w:r>
      <w:r>
        <w:t xml:space="preserve">A sturdy tripod for long-exposure shots, a reflector for natural light manipulation, and a weather-sealed camera bag to protect equipment from Berlin's unpredictable weather.</w:t>
      </w:r>
    </w:p>
    <w:bookmarkEnd w:id="23"/>
    <w:bookmarkStart w:id="27" w:name="methodology-and-procedure"/>
    <w:p>
      <w:pPr>
        <w:pStyle w:val="Heading2"/>
      </w:pPr>
      <w:r>
        <w:t xml:space="preserve">4. Methodology and Procedure</w:t>
      </w:r>
    </w:p>
    <w:bookmarkStart w:id="24" w:name="pre-experiment-preparation"/>
    <w:p>
      <w:pPr>
        <w:pStyle w:val="Heading3"/>
      </w:pPr>
      <w:r>
        <w:t xml:space="preserve">4.1 Pre-Experiment Preparation</w:t>
      </w:r>
    </w:p>
    <w:p>
      <w:pPr>
        <w:pStyle w:val="FirstParagraph"/>
      </w:pPr>
      <w:r>
        <w:t xml:space="preserve">Before commencing the visual documentation, the Photographer must:</w:t>
      </w:r>
    </w:p>
    <w:p>
      <w:pPr>
        <w:numPr>
          <w:ilvl w:val="0"/>
          <w:numId w:val="1003"/>
        </w:numPr>
        <w:pStyle w:val="Compact"/>
      </w:pPr>
      <w:r>
        <w:t xml:space="preserve">Conduct a site survey to identify key locations, such as the Berlin Wall Memorial, Alexanderplatz, or Kreuzberg's street art scenes.</w:t>
      </w:r>
    </w:p>
    <w:p>
      <w:pPr>
        <w:numPr>
          <w:ilvl w:val="0"/>
          <w:numId w:val="1003"/>
        </w:numPr>
        <w:pStyle w:val="Compact"/>
      </w:pPr>
      <w:r>
        <w:t xml:space="preserve">Check the weather forecast and plan shooting times accordingly, prioritizing the "golden hour" for optimal lighting.</w:t>
      </w:r>
    </w:p>
    <w:p>
      <w:pPr>
        <w:numPr>
          <w:ilvl w:val="0"/>
          <w:numId w:val="1003"/>
        </w:numPr>
        <w:pStyle w:val="Compact"/>
      </w:pPr>
      <w:r>
        <w:t xml:space="preserve">Prepare necessary permits if shooting in restricted areas or using commercial equipment like drones.</w:t>
      </w:r>
    </w:p>
    <w:p>
      <w:pPr>
        <w:numPr>
          <w:ilvl w:val="0"/>
          <w:numId w:val="1003"/>
        </w:numPr>
        <w:pStyle w:val="Compact"/>
      </w:pPr>
      <w:r>
        <w:t xml:space="preserve">Review the ethical guidelines and ensure all consent forms are readily available.</w:t>
      </w:r>
    </w:p>
    <w:bookmarkEnd w:id="24"/>
    <w:bookmarkStart w:id="25" w:name="execution-phase"/>
    <w:p>
      <w:pPr>
        <w:pStyle w:val="Heading3"/>
      </w:pPr>
      <w:r>
        <w:t xml:space="preserve">4.2 Execution Phase</w:t>
      </w:r>
    </w:p>
    <w:p>
      <w:pPr>
        <w:pStyle w:val="FirstParagraph"/>
      </w:pPr>
      <w:r>
        <w:t xml:space="preserve">During the experiment, the Photographer will:</w:t>
      </w:r>
    </w:p>
    <w:p>
      <w:pPr>
        <w:numPr>
          <w:ilvl w:val="0"/>
          <w:numId w:val="1004"/>
        </w:numPr>
        <w:pStyle w:val="Compact"/>
      </w:pPr>
      <w:r>
        <w:t xml:space="preserve">Adopt a non-intrusive approach, blending into the environment to capture authentic moments.</w:t>
      </w:r>
    </w:p>
    <w:p>
      <w:pPr>
        <w:numPr>
          <w:ilvl w:val="0"/>
          <w:numId w:val="1004"/>
        </w:numPr>
        <w:pStyle w:val="Compact"/>
      </w:pPr>
      <w:r>
        <w:t xml:space="preserve">Engage with subjects respectfully, explaining the purpose of the photography when necessary.</w:t>
      </w:r>
    </w:p>
    <w:p>
      <w:pPr>
        <w:numPr>
          <w:ilvl w:val="0"/>
          <w:numId w:val="1004"/>
        </w:numPr>
        <w:pStyle w:val="Compact"/>
      </w:pPr>
      <w:r>
        <w:t xml:space="preserve">Document metadata for each image, including location, time, and context, to aid in post-processing and archival.</w:t>
      </w:r>
    </w:p>
    <w:p>
      <w:pPr>
        <w:numPr>
          <w:ilvl w:val="0"/>
          <w:numId w:val="1004"/>
        </w:numPr>
        <w:pStyle w:val="Compact"/>
      </w:pPr>
      <w:r>
        <w:t xml:space="preserve">Adhere to the principle of "do no harm," avoiding situations that could endanger subjects or the Photographer.</w:t>
      </w:r>
    </w:p>
    <w:bookmarkEnd w:id="25"/>
    <w:bookmarkStart w:id="26" w:name="post-experiment-processing"/>
    <w:p>
      <w:pPr>
        <w:pStyle w:val="Heading3"/>
      </w:pPr>
      <w:r>
        <w:t xml:space="preserve">4.3 Post-Experiment Processing</w:t>
      </w:r>
    </w:p>
    <w:p>
      <w:pPr>
        <w:pStyle w:val="FirstParagraph"/>
      </w:pPr>
      <w:r>
        <w:t xml:space="preserve">After the shooting session, the Photographer will:</w:t>
      </w:r>
    </w:p>
    <w:p>
      <w:pPr>
        <w:numPr>
          <w:ilvl w:val="0"/>
          <w:numId w:val="1005"/>
        </w:numPr>
        <w:pStyle w:val="Compact"/>
      </w:pPr>
      <w:r>
        <w:t xml:space="preserve">Back up all images to a secure cloud storage and local drive.</w:t>
      </w:r>
    </w:p>
    <w:p>
      <w:pPr>
        <w:numPr>
          <w:ilvl w:val="0"/>
          <w:numId w:val="1005"/>
        </w:numPr>
        <w:pStyle w:val="Compact"/>
      </w:pPr>
      <w:r>
        <w:t xml:space="preserve">Review images for technical quality and ethical compliance, blurring faces where consent was not obtained and commercial use is intended.</w:t>
      </w:r>
    </w:p>
    <w:p>
      <w:pPr>
        <w:numPr>
          <w:ilvl w:val="0"/>
          <w:numId w:val="1005"/>
        </w:numPr>
        <w:pStyle w:val="Compact"/>
      </w:pPr>
      <w:r>
        <w:t xml:space="preserve">Organize images into a structured directory based on location and theme.</w:t>
      </w:r>
    </w:p>
    <w:p>
      <w:pPr>
        <w:numPr>
          <w:ilvl w:val="0"/>
          <w:numId w:val="1005"/>
        </w:numPr>
        <w:pStyle w:val="Compact"/>
      </w:pPr>
      <w:r>
        <w:t xml:space="preserve">Prepare a final report summarizing the visual findings and any challenges encountered.</w:t>
      </w:r>
    </w:p>
    <w:bookmarkEnd w:id="26"/>
    <w:bookmarkEnd w:id="27"/>
    <w:bookmarkStart w:id="28" w:name="risk-management"/>
    <w:p>
      <w:pPr>
        <w:pStyle w:val="Heading2"/>
      </w:pPr>
      <w:r>
        <w:t xml:space="preserve">5. Risk Management</w:t>
      </w:r>
    </w:p>
    <w:p>
      <w:pPr>
        <w:pStyle w:val="FirstParagraph"/>
      </w:pPr>
      <w:r>
        <w:t xml:space="preserve">The Photographer must be aware of potential risks and take appropriate precautions:</w:t>
      </w:r>
    </w:p>
    <w:p>
      <w:pPr>
        <w:numPr>
          <w:ilvl w:val="0"/>
          <w:numId w:val="1006"/>
        </w:numPr>
        <w:pStyle w:val="Compact"/>
      </w:pPr>
      <w:r>
        <w:rPr>
          <w:bCs/>
          <w:b/>
        </w:rPr>
        <w:t xml:space="preserve">Equipment Theft:</w:t>
      </w:r>
      <w:r>
        <w:t xml:space="preserve"> </w:t>
      </w:r>
      <w:r>
        <w:t xml:space="preserve">Keep equipment secure and avoid displaying expensive gear in crowded areas.</w:t>
      </w:r>
    </w:p>
    <w:p>
      <w:pPr>
        <w:numPr>
          <w:ilvl w:val="0"/>
          <w:numId w:val="1006"/>
        </w:numPr>
        <w:pStyle w:val="Compact"/>
      </w:pPr>
      <w:r>
        <w:rPr>
          <w:bCs/>
          <w:b/>
        </w:rPr>
        <w:t xml:space="preserve">Public Confrontation:</w:t>
      </w:r>
      <w:r>
        <w:t xml:space="preserve"> </w:t>
      </w:r>
      <w:r>
        <w:t xml:space="preserve">Remain calm and polite if questioned by the public or authorities. Have a copy of the relevant laws and permits available.</w:t>
      </w:r>
    </w:p>
    <w:p>
      <w:pPr>
        <w:numPr>
          <w:ilvl w:val="0"/>
          <w:numId w:val="1006"/>
        </w:numPr>
        <w:pStyle w:val="Compact"/>
      </w:pPr>
      <w:r>
        <w:rPr>
          <w:bCs/>
          <w:b/>
        </w:rPr>
        <w:t xml:space="preserve">Weather Conditions:</w:t>
      </w:r>
      <w:r>
        <w:t xml:space="preserve"> </w:t>
      </w:r>
      <w:r>
        <w:t xml:space="preserve">Use weather-sealed equipment and dress appropriately for Berlin's climate.</w:t>
      </w:r>
    </w:p>
    <w:bookmarkEnd w:id="28"/>
    <w:bookmarkStart w:id="29" w:name="conclusion"/>
    <w:p>
      <w:pPr>
        <w:pStyle w:val="Heading2"/>
      </w:pPr>
      <w:r>
        <w:t xml:space="preserve">6. Conclusion</w:t>
      </w:r>
    </w:p>
    <w:p>
      <w:pPr>
        <w:pStyle w:val="FirstParagraph"/>
      </w:pPr>
      <w:r>
        <w:t xml:space="preserve">This Experiment Protocol provides a comprehensive framework for the Photographer to conduct visual documentation in Germany Berlin. By adhering to these guidelines, the Photographer can capture the essence of the city while respecting legal and ethical standards. The protocol ensures that the resulting images are not only artistically compelling but also legally sound and ethically responsible.</w:t>
      </w:r>
    </w:p>
    <w:p>
      <w:pPr>
        <w:pStyle w:val="BodyText"/>
      </w:pPr>
      <w:r>
        <w:rPr>
          <w:bCs/>
          <w:b/>
        </w:rPr>
        <w:t xml:space="preserve">Disclaimer:</w:t>
      </w:r>
      <w:r>
        <w:t xml:space="preserve"> </w:t>
      </w:r>
      <w:r>
        <w:t xml:space="preserve">This document is for informational purposes only and does not constitute legal advice. The Photographer is responsible for ensuring compliance with all applicable laws and regulations in Germany Berlin.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Germany Berlin</dc:title>
  <dc:creator/>
  <dc:language>en</dc:language>
  <cp:keywords/>
  <dcterms:created xsi:type="dcterms:W3CDTF">2026-10-10T01:53:41Z</dcterms:created>
  <dcterms:modified xsi:type="dcterms:W3CDTF">2026-10-10T01:53:41Z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