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Dynamics</w:t>
      </w:r>
      <w:r>
        <w:t xml:space="preserve"> </w:t>
      </w:r>
      <w:r>
        <w:t xml:space="preserve">in</w:t>
      </w:r>
      <w:r>
        <w:t xml:space="preserve"> </w:t>
      </w:r>
      <w:r>
        <w:t xml:space="preserve">Frankfurt</w:t>
      </w:r>
      <w:r>
        <w:t xml:space="preserve"> </w:t>
      </w:r>
      <w:r>
        <w:t xml:space="preserve">am</w:t>
      </w:r>
      <w:r>
        <w:t xml:space="preserve"> </w:t>
      </w:r>
      <w:r>
        <w:t xml:space="preserve">Main</w:t>
      </w:r>
    </w:p>
    <w:bookmarkStart w:id="29" w:name="X3b2c8b4d04ada9a2370f5ee88f8464620391e0c"/>
    <w:p>
      <w:pPr>
        <w:pStyle w:val="Heading1"/>
      </w:pPr>
      <w:r>
        <w:t xml:space="preserve">Experiment Protocol: Urban Visual Dynamics and Professional Adaptation</w:t>
      </w:r>
    </w:p>
    <w:p>
      <w:pPr>
        <w:pStyle w:val="FirstParagraph"/>
      </w:pPr>
      <w:r>
        <w:rPr>
          <w:bCs/>
          <w:b/>
        </w:rPr>
        <w:t xml:space="preserve">Protocol ID:</w:t>
      </w:r>
      <w:r>
        <w:t xml:space="preserve"> </w:t>
      </w:r>
      <w:r>
        <w:t xml:space="preserve">EXP-FRA-2023-PHOTO-01</w:t>
      </w:r>
    </w:p>
    <w:p>
      <w:pPr>
        <w:pStyle w:val="BodyText"/>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Germany, Frankfurt am Main (Frankfurt)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 comprehensive study regarding the operational capabilities, creative adaptability, and technical proficiency of a professional Photographer within the specific urban environment of Frankfurt am Main, Germany. Frankfurt is a unique subject for visual documentation due to its juxtaposition of the "Mainhattan" financial skyline, historic medieval architecture in the Altstadt, and the dense, green urban planning of the Westend.</w:t>
      </w:r>
    </w:p>
    <w:p>
      <w:pPr>
        <w:pStyle w:val="BodyText"/>
      </w:pPr>
      <w:r>
        <w:t xml:space="preserve">The primary objective of this experiment is to evaluate how a Photographer navigates the complex lighting conditions, architectural diversity, and strict legal frameworks of Germany to produce high-fidelity imagery. The study aims to quantify the efficiency of workflow adjustments required when transitioning between the high-contrast environments of the banking district and the softer, natural lighting of the Frankfurt Botanical Garden.</w:t>
      </w:r>
    </w:p>
    <w:bookmarkEnd w:id="20"/>
    <w:bookmarkStart w:id="21" w:name="scope-and-environment"/>
    <w:p>
      <w:pPr>
        <w:pStyle w:val="Heading2"/>
      </w:pPr>
      <w:r>
        <w:t xml:space="preserve">2. Scope and Environment</w:t>
      </w:r>
    </w:p>
    <w:p>
      <w:pPr>
        <w:pStyle w:val="FirstParagraph"/>
      </w:pPr>
      <w:r>
        <w:t xml:space="preserve">The experiment is strictly confined to the city limits of Frankfurt am Main. The environment is characterized by specific variables that the Photographer must account for:</w:t>
      </w:r>
    </w:p>
    <w:p>
      <w:pPr>
        <w:numPr>
          <w:ilvl w:val="0"/>
          <w:numId w:val="1001"/>
        </w:numPr>
        <w:pStyle w:val="Compact"/>
      </w:pPr>
      <w:r>
        <w:rPr>
          <w:bCs/>
          <w:b/>
        </w:rPr>
        <w:t xml:space="preserve">Architectural Density:</w:t>
      </w:r>
      <w:r>
        <w:t xml:space="preserve"> </w:t>
      </w:r>
      <w:r>
        <w:t xml:space="preserve">The presence of skyscrapers such as the Commerzbank Tower and the Messeturm creates unique light pollution and reflection challenges.</w:t>
      </w:r>
    </w:p>
    <w:p>
      <w:pPr>
        <w:numPr>
          <w:ilvl w:val="0"/>
          <w:numId w:val="1001"/>
        </w:numPr>
        <w:pStyle w:val="Compact"/>
      </w:pPr>
      <w:r>
        <w:rPr>
          <w:bCs/>
          <w:b/>
        </w:rPr>
        <w:t xml:space="preserve">Weather Variability:</w:t>
      </w:r>
      <w:r>
        <w:t xml:space="preserve"> </w:t>
      </w:r>
      <w:r>
        <w:t xml:space="preserve">Frankfurt's climate can shift rapidly, requiring the Photographer to adapt exposure settings and equipment protection strategies in real-time.</w:t>
      </w:r>
    </w:p>
    <w:p>
      <w:pPr>
        <w:numPr>
          <w:ilvl w:val="0"/>
          <w:numId w:val="1001"/>
        </w:numPr>
        <w:pStyle w:val="Compact"/>
      </w:pPr>
      <w:r>
        <w:rPr>
          <w:bCs/>
          <w:b/>
        </w:rPr>
        <w:t xml:space="preserve">Urban Infrastructure:</w:t>
      </w:r>
      <w:r>
        <w:t xml:space="preserve"> </w:t>
      </w:r>
      <w:r>
        <w:t xml:space="preserve">The extensive tram network and pedestrian zones (such as the Zeil) present dynamic movement challenges for long-exposure photography.</w:t>
      </w:r>
    </w:p>
    <w:bookmarkEnd w:id="21"/>
    <w:bookmarkStart w:id="25" w:name="methodology"/>
    <w:p>
      <w:pPr>
        <w:pStyle w:val="Heading2"/>
      </w:pPr>
      <w:r>
        <w:t xml:space="preserve">3. Methodology</w:t>
      </w:r>
    </w:p>
    <w:p>
      <w:pPr>
        <w:pStyle w:val="FirstParagraph"/>
      </w:pPr>
      <w:r>
        <w:t xml:space="preserve">The experiment will be conducted over a period of 72 hours, divided into three distinct phases. The Photographer will be equipped with a standardized kit including a full-frame mirrorless camera system, a range of prime lenses (24mm, 50mm, 85mm), and a wide-angle zoom lens.</w:t>
      </w:r>
    </w:p>
    <w:bookmarkStart w:id="22" w:name="X16e2e9d77ba4b2a51354b9906c82275db10f91d"/>
    <w:p>
      <w:pPr>
        <w:pStyle w:val="Heading3"/>
      </w:pPr>
      <w:r>
        <w:t xml:space="preserve">3.1 Phase I: Architectural and Skyline Documentation</w:t>
      </w:r>
    </w:p>
    <w:p>
      <w:pPr>
        <w:pStyle w:val="FirstParagraph"/>
      </w:pPr>
      <w:r>
        <w:t xml:space="preserve">The Photographer will commence operations at the Main River embankment (Mainufer) during the "Golden Hour." The task involves capturing the skyline of Frankfurt am Main. The protocol requires the Photographer to utilize polarizing filters to manage the glare from the glass facades of the financial district. The Photographer must demonstrate the ability to balance the exposure between the bright sky and the shadowed riverbank without the use of HDR bracketing, relying solely on dynamic range management and lens selection.</w:t>
      </w:r>
    </w:p>
    <w:bookmarkEnd w:id="22"/>
    <w:bookmarkStart w:id="23" w:name="X7ac418021aa33e8feda34a63d8b81d33ccb204a"/>
    <w:p>
      <w:pPr>
        <w:pStyle w:val="Heading3"/>
      </w:pPr>
      <w:r>
        <w:t xml:space="preserve">3.2 Phase II: Street Photography and Human Element</w:t>
      </w:r>
    </w:p>
    <w:p>
      <w:pPr>
        <w:pStyle w:val="FirstParagraph"/>
      </w:pPr>
      <w:r>
        <w:t xml:space="preserve">Moving into the city center, specifically the Römerberg and the surrounding pedestrian zones, the Photographer will engage in street photography. This phase tests the Photographer's ability to capture candid moments while adhering to the strict privacy laws of Germany. The Photographer must operate discreetly, utilizing prime lenses to maintain distance while ensuring sharp focus. The objective is to document the cultural diversity of Frankfurt without infringing upon the personality rights (Persönlichkeitsrecht) of subjects.</w:t>
      </w:r>
    </w:p>
    <w:bookmarkEnd w:id="23"/>
    <w:bookmarkStart w:id="24" w:name="phase-iii-low-light-and-event-simulation"/>
    <w:p>
      <w:pPr>
        <w:pStyle w:val="Heading3"/>
      </w:pPr>
      <w:r>
        <w:t xml:space="preserve">3.3 Phase III: Low-Light and Event Simulation</w:t>
      </w:r>
    </w:p>
    <w:p>
      <w:pPr>
        <w:pStyle w:val="FirstParagraph"/>
      </w:pPr>
      <w:r>
        <w:t xml:space="preserve">The final phase takes place in the evening within the cultural district near the Alte Oper. The Photographer will simulate event coverage conditions. This requires high ISO performance testing and the use of fast-aperture lenses to capture motion in low-light environments. The Photographer must navigate the artificial lighting of the city streets, which often presents mixed color temperatures, requiring precise white balance adjustments.</w:t>
      </w:r>
    </w:p>
    <w:bookmarkEnd w:id="24"/>
    <w:bookmarkEnd w:id="25"/>
    <w:bookmarkStart w:id="26" w:name="legal-and-ethical-compliance"/>
    <w:p>
      <w:pPr>
        <w:pStyle w:val="Heading2"/>
      </w:pPr>
      <w:r>
        <w:t xml:space="preserve">4. Legal and Ethical Compliance</w:t>
      </w:r>
    </w:p>
    <w:p>
      <w:pPr>
        <w:pStyle w:val="FirstParagraph"/>
      </w:pPr>
      <w:r>
        <w:t xml:space="preserve">Operating as a Photographer in Germany requires strict adherence to local laws. This protocol mandates the following compliance measures:</w:t>
      </w:r>
    </w:p>
    <w:p>
      <w:pPr>
        <w:numPr>
          <w:ilvl w:val="0"/>
          <w:numId w:val="1002"/>
        </w:numPr>
        <w:pStyle w:val="Compact"/>
      </w:pPr>
      <w:r>
        <w:rPr>
          <w:bCs/>
          <w:b/>
        </w:rPr>
        <w:t xml:space="preserve">Privacy Rights:</w:t>
      </w:r>
      <w:r>
        <w:t xml:space="preserve"> </w:t>
      </w:r>
      <w:r>
        <w:t xml:space="preserve">Under German law, individuals have a right to their own image. The Photographer must ensure that identifiable individuals are not published without consent, unless they are part of a general crowd scene where they are not the primary focus.</w:t>
      </w:r>
    </w:p>
    <w:p>
      <w:pPr>
        <w:numPr>
          <w:ilvl w:val="0"/>
          <w:numId w:val="1002"/>
        </w:numPr>
        <w:pStyle w:val="Compact"/>
      </w:pPr>
      <w:r>
        <w:rPr>
          <w:bCs/>
          <w:b/>
        </w:rPr>
        <w:t xml:space="preserve">Commercial Restrictions:</w:t>
      </w:r>
      <w:r>
        <w:t xml:space="preserve"> </w:t>
      </w:r>
      <w:r>
        <w:t xml:space="preserve">If the experiment involves commercial intent, the Photographer must secure necessary permits for shooting in public spaces, particularly near government buildings or restricted zones in Frankfurt.</w:t>
      </w:r>
    </w:p>
    <w:p>
      <w:pPr>
        <w:numPr>
          <w:ilvl w:val="0"/>
          <w:numId w:val="1002"/>
        </w:numPr>
        <w:pStyle w:val="Compact"/>
      </w:pPr>
      <w:r>
        <w:rPr>
          <w:bCs/>
          <w:b/>
        </w:rPr>
        <w:t xml:space="preserve">Drone Regulations:</w:t>
      </w:r>
      <w:r>
        <w:t xml:space="preserve"> </w:t>
      </w:r>
      <w:r>
        <w:t xml:space="preserve">If aerial photography is included, the Photographer must comply with the Luftfahrt-Bundesamt (LBA) regulations, ensuring the drone does not fly over densely populated areas of Frankfurt without specific authorization.</w:t>
      </w:r>
    </w:p>
    <w:bookmarkEnd w:id="26"/>
    <w:bookmarkStart w:id="27" w:name="data-collection-and-analysis"/>
    <w:p>
      <w:pPr>
        <w:pStyle w:val="Heading2"/>
      </w:pPr>
      <w:r>
        <w:t xml:space="preserve">5. Data Collection and Analysis</w:t>
      </w:r>
    </w:p>
    <w:p>
      <w:pPr>
        <w:pStyle w:val="FirstParagraph"/>
      </w:pPr>
      <w:r>
        <w:t xml:space="preserve">The success of the experiment will be measured by the quality of the output and the efficiency of the Photographer's workflow. Data points include:</w:t>
      </w:r>
    </w:p>
    <w:p>
      <w:pPr>
        <w:numPr>
          <w:ilvl w:val="0"/>
          <w:numId w:val="1003"/>
        </w:numPr>
        <w:pStyle w:val="Compact"/>
      </w:pPr>
      <w:r>
        <w:rPr>
          <w:bCs/>
          <w:b/>
        </w:rPr>
        <w:t xml:space="preserve">Image Quality:</w:t>
      </w:r>
      <w:r>
        <w:t xml:space="preserve"> </w:t>
      </w:r>
      <w:r>
        <w:t xml:space="preserve">Technical assessment of sharpness, noise levels, and color accuracy.</w:t>
      </w:r>
    </w:p>
    <w:p>
      <w:pPr>
        <w:numPr>
          <w:ilvl w:val="0"/>
          <w:numId w:val="1003"/>
        </w:numPr>
        <w:pStyle w:val="Compact"/>
      </w:pPr>
      <w:r>
        <w:rPr>
          <w:bCs/>
          <w:b/>
        </w:rPr>
        <w:t xml:space="preserve">Adaptability Score:</w:t>
      </w:r>
      <w:r>
        <w:t xml:space="preserve"> </w:t>
      </w:r>
      <w:r>
        <w:t xml:space="preserve">Time taken to adjust settings when moving between high-contrast and low-light environments.</w:t>
      </w:r>
    </w:p>
    <w:p>
      <w:pPr>
        <w:numPr>
          <w:ilvl w:val="0"/>
          <w:numId w:val="1003"/>
        </w:numPr>
        <w:pStyle w:val="Compact"/>
      </w:pPr>
      <w:r>
        <w:rPr>
          <w:bCs/>
          <w:b/>
        </w:rPr>
        <w:t xml:space="preserve">Compliance Rate:</w:t>
      </w:r>
      <w:r>
        <w:t xml:space="preserve"> </w:t>
      </w:r>
      <w:r>
        <w:t xml:space="preserve">Verification that all images captured adhere to German privacy and property laws.</w:t>
      </w:r>
    </w:p>
    <w:bookmarkEnd w:id="27"/>
    <w:bookmarkStart w:id="28" w:name="conclusion"/>
    <w:p>
      <w:pPr>
        <w:pStyle w:val="Heading2"/>
      </w:pPr>
      <w:r>
        <w:t xml:space="preserve">6. Conclusion</w:t>
      </w:r>
    </w:p>
    <w:p>
      <w:pPr>
        <w:pStyle w:val="FirstParagraph"/>
      </w:pPr>
      <w:r>
        <w:t xml:space="preserve">This Experiment Protocol provides a rigorous framework for testing the skills of a Photographer in one of Europe's most dynamic cities. By focusing on the specific challenges presented by Frankfurt am Main, the study will yield valuable insights into the intersection of technical photography, urban planning, and legal compliance in Germany. The results will contribute to a broader understanding of how visual professionals can effectively document modern urban landscapes while respecting the rights and regulations of the host country.</w:t>
      </w:r>
    </w:p>
    <w:p>
      <w:pPr>
        <w:pStyle w:val="BodyText"/>
      </w:pPr>
      <w:r>
        <w:t xml:space="preserve">Document generated for experimental purposes. All rights reserved.</w:t>
      </w:r>
    </w:p>
    <w:p>
      <w:pPr>
        <w:pStyle w:val="BodyText"/>
      </w:pPr>
      <w:r>
        <w:t xml:space="preserve">Protocol Reference: EXP-FRA-2023-PHOTO-01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Dynamics in Frankfurt am Main</dc:title>
  <dc:creator/>
  <dc:language>en</dc:language>
  <cp:keywords/>
  <dcterms:created xsi:type="dcterms:W3CDTF">2026-10-10T03:02:19Z</dcterms:created>
  <dcterms:modified xsi:type="dcterms:W3CDTF">2026-10-10T03:02:19Z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