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Visual</w:t>
      </w:r>
      <w:r>
        <w:t xml:space="preserve"> </w:t>
      </w:r>
      <w:r>
        <w:t xml:space="preserve">Documentation</w:t>
      </w:r>
      <w:r>
        <w:t xml:space="preserve"> </w:t>
      </w:r>
      <w:r>
        <w:t xml:space="preserve">in</w:t>
      </w:r>
      <w:r>
        <w:t xml:space="preserve"> </w:t>
      </w:r>
      <w:r>
        <w:t xml:space="preserve">Munich</w:t>
      </w:r>
    </w:p>
    <w:bookmarkStart w:id="33" w:name="Xaff0469e8c95e75a49febc29c38fd7a34347b88"/>
    <w:p>
      <w:pPr>
        <w:pStyle w:val="Heading1"/>
      </w:pPr>
      <w:r>
        <w:t xml:space="preserve">Experiment Protocol: Urban Visual Documentation in Munich</w:t>
      </w:r>
    </w:p>
    <w:p>
      <w:pPr>
        <w:pStyle w:val="FirstParagraph"/>
      </w:pPr>
      <w:r>
        <w:rPr>
          <w:bCs/>
          <w:b/>
        </w:rPr>
        <w:t xml:space="preserve">Protocol ID:</w:t>
      </w:r>
      <w:r>
        <w:t xml:space="preserve"> </w:t>
      </w:r>
      <w:r>
        <w:t xml:space="preserve">EXP-MUC-PHOTO-2023-04</w:t>
      </w:r>
    </w:p>
    <w:p>
      <w:pPr>
        <w:pStyle w:val="BodyText"/>
      </w:pPr>
      <w:r>
        <w:rPr>
          <w:bCs/>
          <w:b/>
        </w:rPr>
        <w:t xml:space="preserve">Subject Role:</w:t>
      </w:r>
      <w:r>
        <w:t xml:space="preserve"> </w:t>
      </w:r>
      <w:r>
        <w:t xml:space="preserve">Professional Photographer</w:t>
      </w:r>
    </w:p>
    <w:p>
      <w:pPr>
        <w:pStyle w:val="BodyText"/>
      </w:pPr>
      <w:r>
        <w:rPr>
          <w:bCs/>
          <w:b/>
        </w:rPr>
        <w:t xml:space="preserve">Location:</w:t>
      </w:r>
      <w:r>
        <w:t xml:space="preserve"> </w:t>
      </w:r>
      <w:r>
        <w:t xml:space="preserve">Germany Munich (München)</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Start w:id="20" w:name="objective-and-scope"/>
    <w:p>
      <w:pPr>
        <w:pStyle w:val="Heading2"/>
      </w:pPr>
      <w:r>
        <w:t xml:space="preserve">1. Objective and Scope</w:t>
      </w:r>
    </w:p>
    <w:p>
      <w:pPr>
        <w:pStyle w:val="FirstParagraph"/>
      </w:pPr>
      <w:r>
        <w:t xml:space="preserve">The primary objective of this Experiment Protocol is to evaluate the operational efficiency, legal compliance, and aesthetic adaptability of a Photographer conducting high-resolution visual documentation within the urban environment of Germany Munich. This protocol serves as a standardized framework to ensure that the Photographer adheres to strict technical standards while navigating the specific cultural and regulatory landscape of Bavaria.</w:t>
      </w:r>
    </w:p>
    <w:p>
      <w:pPr>
        <w:pStyle w:val="BodyText"/>
      </w:pPr>
      <w:r>
        <w:t xml:space="preserve">The scope encompasses street photography, architectural documentation, and environmental portraiture. The experiment aims to quantify the Photographer's ability to capture the essence of Munich's diverse districts—ranging from the historic Altstadt to the modern Schwabing area—while maintaining full compliance with German data protection laws and public order regulations.</w:t>
      </w:r>
    </w:p>
    <w:bookmarkEnd w:id="20"/>
    <w:bookmarkStart w:id="21" w:name="subject-qualifications"/>
    <w:p>
      <w:pPr>
        <w:pStyle w:val="Heading2"/>
      </w:pPr>
      <w:r>
        <w:t xml:space="preserve">2. Subject Qualifications</w:t>
      </w:r>
    </w:p>
    <w:p>
      <w:pPr>
        <w:pStyle w:val="FirstParagraph"/>
      </w:pPr>
      <w:r>
        <w:t xml:space="preserve">The subject, designated as the Photographer, must possess the following qualifications prior to the commencement of the experiment:</w:t>
      </w:r>
    </w:p>
    <w:p>
      <w:pPr>
        <w:numPr>
          <w:ilvl w:val="0"/>
          <w:numId w:val="1001"/>
        </w:numPr>
        <w:pStyle w:val="Compact"/>
      </w:pPr>
      <w:r>
        <w:t xml:space="preserve">Professional proficiency in DSLR or Mirrorless camera systems.</w:t>
      </w:r>
    </w:p>
    <w:p>
      <w:pPr>
        <w:numPr>
          <w:ilvl w:val="0"/>
          <w:numId w:val="1001"/>
        </w:numPr>
        <w:pStyle w:val="Compact"/>
      </w:pPr>
      <w:r>
        <w:t xml:space="preserve">Working knowledge of German language (B1 level minimum) to facilitate communication with local authorities and subjects.</w:t>
      </w:r>
    </w:p>
    <w:p>
      <w:pPr>
        <w:numPr>
          <w:ilvl w:val="0"/>
          <w:numId w:val="1001"/>
        </w:numPr>
        <w:pStyle w:val="Compact"/>
      </w:pPr>
      <w:r>
        <w:t xml:space="preserve">Familiarity with the German Civil Code (BGB) regarding the right to one's own image.</w:t>
      </w:r>
    </w:p>
    <w:p>
      <w:pPr>
        <w:numPr>
          <w:ilvl w:val="0"/>
          <w:numId w:val="1001"/>
        </w:numPr>
        <w:pStyle w:val="Compact"/>
      </w:pPr>
      <w:r>
        <w:t xml:space="preserve">Physical fitness to navigate the cobblestone streets and varied terrain of Munich on foot.</w:t>
      </w:r>
    </w:p>
    <w:bookmarkEnd w:id="21"/>
    <w:bookmarkStart w:id="22" w:name="equipment-specifications"/>
    <w:p>
      <w:pPr>
        <w:pStyle w:val="Heading2"/>
      </w:pPr>
      <w:r>
        <w:t xml:space="preserve">3. Equipment Specifications</w:t>
      </w:r>
    </w:p>
    <w:p>
      <w:pPr>
        <w:pStyle w:val="FirstParagraph"/>
      </w:pPr>
      <w:r>
        <w:t xml:space="preserve">To ensure data consistency, the Photographer is required to utilize the following equipment configuration throughout the duration of the experiment in Germany Munich:</w:t>
      </w:r>
    </w:p>
    <w:p>
      <w:pPr>
        <w:numPr>
          <w:ilvl w:val="0"/>
          <w:numId w:val="1002"/>
        </w:numPr>
        <w:pStyle w:val="Compact"/>
      </w:pPr>
      <w:r>
        <w:rPr>
          <w:bCs/>
          <w:b/>
        </w:rPr>
        <w:t xml:space="preserve">Primary Camera:</w:t>
      </w:r>
      <w:r>
        <w:t xml:space="preserve"> </w:t>
      </w:r>
      <w:r>
        <w:t xml:space="preserve">Full-frame digital camera capable of shooting in RAW format.</w:t>
      </w:r>
    </w:p>
    <w:p>
      <w:pPr>
        <w:numPr>
          <w:ilvl w:val="0"/>
          <w:numId w:val="1002"/>
        </w:numPr>
        <w:pStyle w:val="Compact"/>
      </w:pPr>
      <w:r>
        <w:rPr>
          <w:bCs/>
          <w:b/>
        </w:rPr>
        <w:t xml:space="preserve">Lenses:</w:t>
      </w:r>
      <w:r>
        <w:t xml:space="preserve"> </w:t>
      </w:r>
      <w:r>
        <w:t xml:space="preserve">A 35mm prime lens for street photography and a 24-70mm zoom lens for architectural versatility.</w:t>
      </w:r>
    </w:p>
    <w:p>
      <w:pPr>
        <w:numPr>
          <w:ilvl w:val="0"/>
          <w:numId w:val="1002"/>
        </w:numPr>
        <w:pStyle w:val="Compact"/>
      </w:pPr>
      <w:r>
        <w:rPr>
          <w:bCs/>
          <w:b/>
        </w:rPr>
        <w:t xml:space="preserve">Storage:</w:t>
      </w:r>
      <w:r>
        <w:t xml:space="preserve"> </w:t>
      </w:r>
      <w:r>
        <w:t xml:space="preserve">Minimum of two 128GB UHS-II memory cards.</w:t>
      </w:r>
    </w:p>
    <w:p>
      <w:pPr>
        <w:numPr>
          <w:ilvl w:val="0"/>
          <w:numId w:val="1002"/>
        </w:numPr>
        <w:pStyle w:val="Compact"/>
      </w:pPr>
      <w:r>
        <w:rPr>
          <w:bCs/>
          <w:b/>
        </w:rPr>
        <w:t xml:space="preserve">Identification:</w:t>
      </w:r>
      <w:r>
        <w:t xml:space="preserve"> </w:t>
      </w:r>
      <w:r>
        <w:t xml:space="preserve">A visible press or professional identification badge, as required by local ordinances when operating in public spaces.</w:t>
      </w:r>
    </w:p>
    <w:bookmarkEnd w:id="22"/>
    <w:bookmarkStart w:id="25" w:name="legal-and-ethical-framework"/>
    <w:p>
      <w:pPr>
        <w:pStyle w:val="Heading2"/>
      </w:pPr>
      <w:r>
        <w:t xml:space="preserve">4. Legal and Ethical Framework</w:t>
      </w:r>
    </w:p>
    <w:p>
      <w:pPr>
        <w:pStyle w:val="FirstParagraph"/>
      </w:pPr>
      <w:r>
        <w:t xml:space="preserve">Operating as a Photographer in Germany Munich requires strict adherence to local laws. This section of the protocol outlines the mandatory legal constraints:</w:t>
      </w:r>
    </w:p>
    <w:bookmarkStart w:id="23" w:name="X1d9e919409533b9e68d98bf64cba8618eeebdd1"/>
    <w:p>
      <w:pPr>
        <w:pStyle w:val="Heading3"/>
      </w:pPr>
      <w:r>
        <w:t xml:space="preserve">4.1. Right to One's Own Image (Recht am eigenen Bild)</w:t>
      </w:r>
    </w:p>
    <w:p>
      <w:pPr>
        <w:pStyle w:val="FirstParagraph"/>
      </w:pPr>
      <w:r>
        <w:t xml:space="preserve">Under the German Act on Copyright and Related Rights (UrhG), the Photographer must obtain written consent from any individual who is the main subject of a photograph. Candid photography of individuals in public spaces is permissible only if the person is merely part of the background and not the focal point. Failure to comply may result in legal action.</w:t>
      </w:r>
    </w:p>
    <w:bookmarkEnd w:id="23"/>
    <w:bookmarkStart w:id="24" w:name="public-order-and-police-regulations"/>
    <w:p>
      <w:pPr>
        <w:pStyle w:val="Heading3"/>
      </w:pPr>
      <w:r>
        <w:t xml:space="preserve">4.2. Public Order and Police Regulations</w:t>
      </w:r>
    </w:p>
    <w:p>
      <w:pPr>
        <w:pStyle w:val="FirstParagraph"/>
      </w:pPr>
      <w:r>
        <w:t xml:space="preserve">The Photographer must respect the authority of the Bayerische Polizei (Bavarian Police). If requested to stop filming or photographing in sensitive areas, such as government buildings or police stations, the Photographer must comply immediately. The protocol mandates that the Photographer carries a copy of this document to present if questioned regarding their activities.</w:t>
      </w:r>
    </w:p>
    <w:bookmarkEnd w:id="24"/>
    <w:bookmarkEnd w:id="25"/>
    <w:bookmarkStart w:id="29" w:name="experimental-procedure"/>
    <w:p>
      <w:pPr>
        <w:pStyle w:val="Heading2"/>
      </w:pPr>
      <w:r>
        <w:t xml:space="preserve">5. Experimental Procedure</w:t>
      </w:r>
    </w:p>
    <w:p>
      <w:pPr>
        <w:pStyle w:val="FirstParagraph"/>
      </w:pPr>
      <w:r>
        <w:t xml:space="preserve">The experiment will be conducted over a period of three days. The Photographer will follow a structured route through key locations in Germany Munich.</w:t>
      </w:r>
    </w:p>
    <w:bookmarkStart w:id="26" w:name="phase-1-historic-center-altstadt-lehel"/>
    <w:p>
      <w:pPr>
        <w:pStyle w:val="Heading3"/>
      </w:pPr>
      <w:r>
        <w:t xml:space="preserve">Phase 1: Historic Center (Altstadt-Lehel)</w:t>
      </w:r>
    </w:p>
    <w:p>
      <w:pPr>
        <w:pStyle w:val="FirstParagraph"/>
      </w:pPr>
      <w:r>
        <w:rPr>
          <w:bCs/>
          <w:b/>
        </w:rPr>
        <w:t xml:space="preserve">Duration:</w:t>
      </w:r>
      <w:r>
        <w:t xml:space="preserve"> </w:t>
      </w:r>
      <w:r>
        <w:t xml:space="preserve">08:00 - 12:00</w:t>
      </w:r>
      <w:r>
        <w:br/>
      </w:r>
      <w:r>
        <w:rPr>
          <w:bCs/>
          <w:b/>
        </w:rPr>
        <w:t xml:space="preserve">Task:</w:t>
      </w:r>
      <w:r>
        <w:t xml:space="preserve"> </w:t>
      </w:r>
      <w:r>
        <w:t xml:space="preserve">Document the architectural details of Marienplatz and the Frauenkirche. The Photographer must focus on the interplay of light and shadow on the historic facades. No commercial signage should be prominently featured to avoid trademark issues.</w:t>
      </w:r>
    </w:p>
    <w:bookmarkEnd w:id="26"/>
    <w:bookmarkStart w:id="27" w:name="phase-2-cultural-district-schwabing"/>
    <w:p>
      <w:pPr>
        <w:pStyle w:val="Heading3"/>
      </w:pPr>
      <w:r>
        <w:t xml:space="preserve">Phase 2: Cultural District (Schwabing)</w:t>
      </w:r>
    </w:p>
    <w:p>
      <w:pPr>
        <w:pStyle w:val="FirstParagraph"/>
      </w:pPr>
      <w:r>
        <w:rPr>
          <w:bCs/>
          <w:b/>
        </w:rPr>
        <w:t xml:space="preserve">Duration:</w:t>
      </w:r>
      <w:r>
        <w:t xml:space="preserve"> </w:t>
      </w:r>
      <w:r>
        <w:t xml:space="preserve">13:00 - 17:00</w:t>
      </w:r>
      <w:r>
        <w:br/>
      </w:r>
      <w:r>
        <w:rPr>
          <w:bCs/>
          <w:b/>
        </w:rPr>
        <w:t xml:space="preserve">Task:</w:t>
      </w:r>
      <w:r>
        <w:t xml:space="preserve"> </w:t>
      </w:r>
      <w:r>
        <w:t xml:space="preserve">Capture the street life and café culture. The Photographer is instructed to engage with subjects to obtain consent for portraits. This phase tests the Photographer's interpersonal skills and ability to navigate the social norms of Munich's artistic quarter.</w:t>
      </w:r>
    </w:p>
    <w:bookmarkEnd w:id="27"/>
    <w:bookmarkStart w:id="28" w:name="X6d597323a218151731a9ca5b915800f41a34e7d"/>
    <w:p>
      <w:pPr>
        <w:pStyle w:val="Heading3"/>
      </w:pPr>
      <w:r>
        <w:t xml:space="preserve">Phase 3: Modern Infrastructure (Olympiapark)</w:t>
      </w:r>
    </w:p>
    <w:p>
      <w:pPr>
        <w:pStyle w:val="FirstParagraph"/>
      </w:pPr>
      <w:r>
        <w:rPr>
          <w:bCs/>
          <w:b/>
        </w:rPr>
        <w:t xml:space="preserve">Duration:</w:t>
      </w:r>
      <w:r>
        <w:t xml:space="preserve"> </w:t>
      </w:r>
      <w:r>
        <w:t xml:space="preserve">18:00 - 20:00</w:t>
      </w:r>
      <w:r>
        <w:br/>
      </w:r>
      <w:r>
        <w:rPr>
          <w:bCs/>
          <w:b/>
        </w:rPr>
        <w:t xml:space="preserve">Task:</w:t>
      </w:r>
      <w:r>
        <w:t xml:space="preserve"> </w:t>
      </w:r>
      <w:r>
        <w:t xml:space="preserve">Document the Olympic Stadium and surrounding park areas during twilight. The focus is on long-exposure techniques to capture the movement of people and vehicles. The Photographer must ensure that no restricted military or government zones are inadvertently photographed.</w:t>
      </w:r>
    </w:p>
    <w:bookmarkEnd w:id="28"/>
    <w:bookmarkEnd w:id="29"/>
    <w:bookmarkStart w:id="30" w:name="data-collection-and-management"/>
    <w:p>
      <w:pPr>
        <w:pStyle w:val="Heading2"/>
      </w:pPr>
      <w:r>
        <w:t xml:space="preserve">6. Data Collection and Management</w:t>
      </w:r>
    </w:p>
    <w:p>
      <w:pPr>
        <w:pStyle w:val="FirstParagraph"/>
      </w:pPr>
      <w:r>
        <w:t xml:space="preserve">All images captured by the Photographer must be backed up immediately upon returning to the designated base of operations. The files must be organized according to the following naming convention:</w:t>
      </w:r>
    </w:p>
    <w:p>
      <w:pPr>
        <w:pStyle w:val="BodyText"/>
      </w:pPr>
      <w:r>
        <w:rPr>
          <w:rStyle w:val="VerbatimChar"/>
        </w:rPr>
        <w:t xml:space="preserve">MUC_YYYYMMDD_Location_SequenceNumber</w:t>
      </w:r>
    </w:p>
    <w:p>
      <w:pPr>
        <w:pStyle w:val="BodyText"/>
      </w:pPr>
      <w:r>
        <w:t xml:space="preserve">Metadata, including GPS coordinates, must be embedded in the EXIF data to verify the location within Germany Munich. Any images containing identifiable individuals without consent must be flagged and deleted from the final dataset.</w:t>
      </w:r>
    </w:p>
    <w:bookmarkEnd w:id="30"/>
    <w:bookmarkStart w:id="31" w:name="risk-assessment-and-mitigation"/>
    <w:p>
      <w:pPr>
        <w:pStyle w:val="Heading2"/>
      </w:pPr>
      <w:r>
        <w:t xml:space="preserve">7. Risk Assessment and Mitigation</w:t>
      </w:r>
    </w:p>
    <w:p>
      <w:pPr>
        <w:pStyle w:val="FirstParagraph"/>
      </w:pPr>
      <w:r>
        <w:t xml:space="preserve">The following risks have been identified for the Photographer operating in this environment:</w:t>
      </w:r>
    </w:p>
    <w:p>
      <w:pPr>
        <w:numPr>
          <w:ilvl w:val="0"/>
          <w:numId w:val="1003"/>
        </w:numPr>
        <w:pStyle w:val="Compact"/>
      </w:pPr>
      <w:r>
        <w:rPr>
          <w:bCs/>
          <w:b/>
        </w:rPr>
        <w:t xml:space="preserve">Legal Risk:</w:t>
      </w:r>
      <w:r>
        <w:t xml:space="preserve"> </w:t>
      </w:r>
      <w:r>
        <w:t xml:space="preserve">Potential fines for violating privacy laws.</w:t>
      </w:r>
      <w:r>
        <w:t xml:space="preserve"> </w:t>
      </w:r>
      <w:r>
        <w:rPr>
          <w:iCs/>
          <w:i/>
        </w:rPr>
        <w:t xml:space="preserve">Mitigation:</w:t>
      </w:r>
      <w:r>
        <w:t xml:space="preserve"> </w:t>
      </w:r>
      <w:r>
        <w:t xml:space="preserve">Strict adherence to consent protocols.</w:t>
      </w:r>
    </w:p>
    <w:p>
      <w:pPr>
        <w:numPr>
          <w:ilvl w:val="0"/>
          <w:numId w:val="1003"/>
        </w:numPr>
        <w:pStyle w:val="Compact"/>
      </w:pPr>
      <w:r>
        <w:rPr>
          <w:bCs/>
          <w:b/>
        </w:rPr>
        <w:t xml:space="preserve">Equipment Risk:</w:t>
      </w:r>
      <w:r>
        <w:t xml:space="preserve"> </w:t>
      </w:r>
      <w:r>
        <w:t xml:space="preserve">Theft or damage in crowded areas.</w:t>
      </w:r>
      <w:r>
        <w:t xml:space="preserve"> </w:t>
      </w:r>
      <w:r>
        <w:rPr>
          <w:iCs/>
          <w:i/>
        </w:rPr>
        <w:t xml:space="preserve">Mitigation:</w:t>
      </w:r>
      <w:r>
        <w:t xml:space="preserve"> </w:t>
      </w:r>
      <w:r>
        <w:t xml:space="preserve">Use of anti-theft straps and insurance coverage.</w:t>
      </w:r>
    </w:p>
    <w:p>
      <w:pPr>
        <w:numPr>
          <w:ilvl w:val="0"/>
          <w:numId w:val="1003"/>
        </w:numPr>
        <w:pStyle w:val="Compact"/>
      </w:pPr>
      <w:r>
        <w:rPr>
          <w:bCs/>
          <w:b/>
        </w:rPr>
        <w:t xml:space="preserve">Environmental Risk:</w:t>
      </w:r>
      <w:r>
        <w:t xml:space="preserve"> </w:t>
      </w:r>
      <w:r>
        <w:t xml:space="preserve">Unpredictable weather conditions in Munich.</w:t>
      </w:r>
      <w:r>
        <w:t xml:space="preserve"> </w:t>
      </w:r>
      <w:r>
        <w:rPr>
          <w:iCs/>
          <w:i/>
        </w:rPr>
        <w:t xml:space="preserve">Mitigation:</w:t>
      </w:r>
      <w:r>
        <w:t xml:space="preserve"> </w:t>
      </w:r>
      <w:r>
        <w:t xml:space="preserve">Use of weather-sealed equipment and protective gear.</w:t>
      </w:r>
    </w:p>
    <w:bookmarkEnd w:id="31"/>
    <w:bookmarkStart w:id="32" w:name="conclusion-and-reporting"/>
    <w:p>
      <w:pPr>
        <w:pStyle w:val="Heading2"/>
      </w:pPr>
      <w:r>
        <w:t xml:space="preserve">8. Conclusion and Reporting</w:t>
      </w:r>
    </w:p>
    <w:p>
      <w:pPr>
        <w:pStyle w:val="FirstParagraph"/>
      </w:pPr>
      <w:r>
        <w:t xml:space="preserve">Upon completion of the experiment, the Photographer must submit a comprehensive report detailing the technical challenges encountered, the legal interactions experienced, and the aesthetic outcomes achieved. This report will be used to refine future protocols for visual documentation projects in Germany Munich. The success of the experiment is defined by the delivery of a high-quality image set that fully complies with all legal and ethical standards outlined in this document.</w:t>
      </w:r>
    </w:p>
    <w:p>
      <w:pPr>
        <w:pStyle w:val="BodyText"/>
      </w:pPr>
      <w:r>
        <w:rPr>
          <w:bCs/>
          <w:b/>
        </w:rPr>
        <w:t xml:space="preserve">Disclaimer:</w:t>
      </w:r>
      <w:r>
        <w:t xml:space="preserve"> </w:t>
      </w:r>
      <w:r>
        <w:t xml:space="preserve">This Experiment Protocol is a fictional document created for demonstration purposes. It does not constitute legal advice. Photographers operating in Germany Munich should consult with legal professionals regarding current laws and regulations.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Visual Documentation in Munich</dc:title>
  <dc:creator/>
  <dc:language>en</dc:language>
  <cp:keywords/>
  <dcterms:created xsi:type="dcterms:W3CDTF">2026-10-10T02:09:42Z</dcterms:created>
  <dcterms:modified xsi:type="dcterms:W3CDTF">2026-10-10T02:09:42Z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