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Visual</w:t>
      </w:r>
      <w:r>
        <w:t xml:space="preserve"> </w:t>
      </w:r>
      <w:r>
        <w:t xml:space="preserve">Documentation</w:t>
      </w:r>
      <w:r>
        <w:t xml:space="preserve"> </w:t>
      </w:r>
      <w:r>
        <w:t xml:space="preserve">in</w:t>
      </w:r>
      <w:r>
        <w:t xml:space="preserve"> </w:t>
      </w:r>
      <w:r>
        <w:t xml:space="preserve">Tehran</w:t>
      </w:r>
    </w:p>
    <w:bookmarkStart w:id="31" w:name="X89edeb81d90680ddd8302ddd9e9428cdc01dddf"/>
    <w:p>
      <w:pPr>
        <w:pStyle w:val="Heading1"/>
      </w:pPr>
      <w:r>
        <w:t xml:space="preserve">Experiment Protocol: Urban Visual Documentation in Tehran</w:t>
      </w:r>
    </w:p>
    <w:bookmarkStart w:id="20" w:name="title-and-identification"/>
    <w:p>
      <w:pPr>
        <w:pStyle w:val="Heading2"/>
      </w:pPr>
      <w:r>
        <w:t xml:space="preserve">1. Title and Identification</w:t>
      </w:r>
    </w:p>
    <w:p>
      <w:pPr>
        <w:pStyle w:val="FirstParagraph"/>
      </w:pPr>
      <w:r>
        <w:rPr>
          <w:bCs/>
          <w:b/>
        </w:rPr>
        <w:t xml:space="preserve">Project Title:</w:t>
      </w:r>
      <w:r>
        <w:t xml:space="preserve"> </w:t>
      </w:r>
      <w:r>
        <w:t xml:space="preserve">The Photographer's Eye: A Comparative Study of Visual Perception and Cultural Representation in the Metropolis of Iran Tehran.</w:t>
      </w:r>
    </w:p>
    <w:p>
      <w:pPr>
        <w:pStyle w:val="BodyText"/>
      </w:pPr>
      <w:r>
        <w:rPr>
          <w:bCs/>
          <w:b/>
        </w:rPr>
        <w:t xml:space="preserve">Protocol ID:</w:t>
      </w:r>
      <w:r>
        <w:t xml:space="preserve"> </w:t>
      </w:r>
      <w:r>
        <w:t xml:space="preserve">EXP-TEH-2023-PHOTO-001</w:t>
      </w:r>
    </w:p>
    <w:p>
      <w:pPr>
        <w:pStyle w:val="BodyText"/>
      </w:pPr>
      <w:r>
        <w:rPr>
          <w:bCs/>
          <w:b/>
        </w:rPr>
        <w:t xml:space="preserve">Location:</w:t>
      </w:r>
      <w:r>
        <w:t xml:space="preserve"> </w:t>
      </w:r>
      <w:r>
        <w:t xml:space="preserve">Tehran, Iran (Specifically focusing on districts including Valiasr Street, Sa'adi Park, and the Grand Bazaar).</w:t>
      </w:r>
    </w:p>
    <w:p>
      <w:pPr>
        <w:pStyle w:val="BodyText"/>
      </w:pPr>
      <w:r>
        <w:rPr>
          <w:bCs/>
          <w:b/>
        </w:rPr>
        <w:t xml:space="preserve">Role:</w:t>
      </w:r>
      <w:r>
        <w:t xml:space="preserve"> </w:t>
      </w:r>
      <w:r>
        <w:t xml:space="preserve">Lead Photographer / Visual Researcher.</w:t>
      </w:r>
    </w:p>
    <w:bookmarkEnd w:id="20"/>
    <w:bookmarkStart w:id="21" w:name="abstract"/>
    <w:p>
      <w:pPr>
        <w:pStyle w:val="Heading2"/>
      </w:pPr>
      <w:r>
        <w:t xml:space="preserve">2. Abstract</w:t>
      </w:r>
    </w:p>
    <w:p>
      <w:pPr>
        <w:pStyle w:val="FirstParagraph"/>
      </w:pPr>
      <w:r>
        <w:t xml:space="preserve">This Experiment Protocol outlines the methodology for a visual research project conducted by a professional Photographer within the complex urban environment of Iran Tehran. The objective is to analyze how the Photographer interacts with the unique socio-cultural, architectural, and lighting conditions of the city. The experiment aims to document the interplay between traditional Iranian aesthetics and modern urbanization, while strictly adhering to local regulations and ethical standards regarding privacy and cultural sensitivity.</w:t>
      </w:r>
    </w:p>
    <w:bookmarkEnd w:id="21"/>
    <w:bookmarkStart w:id="22" w:name="objectives"/>
    <w:p>
      <w:pPr>
        <w:pStyle w:val="Heading2"/>
      </w:pPr>
      <w:r>
        <w:t xml:space="preserve">3. Objectives</w:t>
      </w:r>
    </w:p>
    <w:p>
      <w:pPr>
        <w:pStyle w:val="FirstParagraph"/>
      </w:pPr>
      <w:r>
        <w:t xml:space="preserve">The primary goals of this experiment are:</w:t>
      </w:r>
    </w:p>
    <w:p>
      <w:pPr>
        <w:numPr>
          <w:ilvl w:val="0"/>
          <w:numId w:val="1001"/>
        </w:numPr>
        <w:pStyle w:val="Compact"/>
      </w:pPr>
      <w:r>
        <w:t xml:space="preserve">To evaluate the technical challenges a Photographer faces when capturing high-fidelity images in Tehran's specific atmospheric conditions (e.g., dust, light pollution, and variable weather).</w:t>
      </w:r>
    </w:p>
    <w:p>
      <w:pPr>
        <w:numPr>
          <w:ilvl w:val="0"/>
          <w:numId w:val="1001"/>
        </w:numPr>
        <w:pStyle w:val="Compact"/>
      </w:pPr>
      <w:r>
        <w:t xml:space="preserve">To assess the social dynamics of street photography in Iran Tehran, specifically how subjects react to the presence of a Photographer.</w:t>
      </w:r>
    </w:p>
    <w:p>
      <w:pPr>
        <w:numPr>
          <w:ilvl w:val="0"/>
          <w:numId w:val="1001"/>
        </w:numPr>
        <w:pStyle w:val="Compact"/>
      </w:pPr>
      <w:r>
        <w:t xml:space="preserve">To create a visual dataset that represents the architectural diversity of Tehran, from Qajar-era structures to contemporary high-rises.</w:t>
      </w:r>
    </w:p>
    <w:p>
      <w:pPr>
        <w:numPr>
          <w:ilvl w:val="0"/>
          <w:numId w:val="1001"/>
        </w:numPr>
        <w:pStyle w:val="Compact"/>
      </w:pPr>
      <w:r>
        <w:t xml:space="preserve">To test the efficacy of non-verbal communication techniques employed by the Photographer to gain consent and cooperation from subjects in a foreign cultural context.</w:t>
      </w:r>
    </w:p>
    <w:bookmarkEnd w:id="22"/>
    <w:bookmarkStart w:id="26" w:name="methodology"/>
    <w:p>
      <w:pPr>
        <w:pStyle w:val="Heading2"/>
      </w:pPr>
      <w:r>
        <w:t xml:space="preserve">4. Methodology</w:t>
      </w:r>
    </w:p>
    <w:bookmarkStart w:id="23" w:name="subject-selection"/>
    <w:p>
      <w:pPr>
        <w:pStyle w:val="Heading3"/>
      </w:pPr>
      <w:r>
        <w:t xml:space="preserve">4.1. Subject Selection</w:t>
      </w:r>
    </w:p>
    <w:p>
      <w:pPr>
        <w:pStyle w:val="FirstParagraph"/>
      </w:pPr>
      <w:r>
        <w:t xml:space="preserve">The Photographer will focus on three distinct categories of subjects within Iran Tehran:</w:t>
      </w:r>
    </w:p>
    <w:p>
      <w:pPr>
        <w:numPr>
          <w:ilvl w:val="0"/>
          <w:numId w:val="1002"/>
        </w:numPr>
        <w:pStyle w:val="Compact"/>
      </w:pPr>
      <w:r>
        <w:rPr>
          <w:bCs/>
          <w:b/>
        </w:rPr>
        <w:t xml:space="preserve">Architectural Landmarks:</w:t>
      </w:r>
      <w:r>
        <w:t xml:space="preserve"> </w:t>
      </w:r>
      <w:r>
        <w:t xml:space="preserve">Static subjects including the Milad Tower, Golestan Palace, and residential alleyways in the historic center.</w:t>
      </w:r>
    </w:p>
    <w:p>
      <w:pPr>
        <w:numPr>
          <w:ilvl w:val="0"/>
          <w:numId w:val="1002"/>
        </w:numPr>
        <w:pStyle w:val="Compact"/>
      </w:pPr>
      <w:r>
        <w:rPr>
          <w:bCs/>
          <w:b/>
        </w:rPr>
        <w:t xml:space="preserve">Urban Life:</w:t>
      </w:r>
      <w:r>
        <w:t xml:space="preserve"> </w:t>
      </w:r>
      <w:r>
        <w:t xml:space="preserve">Candid shots of daily routines in public spaces such as metro stations, parks, and markets.</w:t>
      </w:r>
    </w:p>
    <w:p>
      <w:pPr>
        <w:numPr>
          <w:ilvl w:val="0"/>
          <w:numId w:val="1002"/>
        </w:numPr>
        <w:pStyle w:val="Compact"/>
      </w:pPr>
      <w:r>
        <w:rPr>
          <w:bCs/>
          <w:b/>
        </w:rPr>
        <w:t xml:space="preserve">Portraiture:</w:t>
      </w:r>
      <w:r>
        <w:t xml:space="preserve"> </w:t>
      </w:r>
      <w:r>
        <w:t xml:space="preserve">Consensual portraits of individuals who represent the demographic diversity of the city.</w:t>
      </w:r>
    </w:p>
    <w:bookmarkEnd w:id="23"/>
    <w:bookmarkStart w:id="24" w:name="equipment-configuration"/>
    <w:p>
      <w:pPr>
        <w:pStyle w:val="Heading3"/>
      </w:pPr>
      <w:r>
        <w:t xml:space="preserve">4.2. Equipment Configuration</w:t>
      </w:r>
    </w:p>
    <w:p>
      <w:pPr>
        <w:pStyle w:val="FirstParagraph"/>
      </w:pPr>
      <w:r>
        <w:t xml:space="preserve">The Photographer will utilize a standardized kit to ensure consistency in the experiment:</w:t>
      </w:r>
    </w:p>
    <w:p>
      <w:pPr>
        <w:numPr>
          <w:ilvl w:val="0"/>
          <w:numId w:val="1003"/>
        </w:numPr>
        <w:pStyle w:val="Compact"/>
      </w:pPr>
      <w:r>
        <w:t xml:space="preserve">Full-frame mirrorless camera body.</w:t>
      </w:r>
    </w:p>
    <w:p>
      <w:pPr>
        <w:numPr>
          <w:ilvl w:val="0"/>
          <w:numId w:val="1003"/>
        </w:numPr>
        <w:pStyle w:val="Compact"/>
      </w:pPr>
      <w:r>
        <w:t xml:space="preserve">Prime lenses (35mm and 85mm) for street and portrait work.</w:t>
      </w:r>
    </w:p>
    <w:p>
      <w:pPr>
        <w:numPr>
          <w:ilvl w:val="0"/>
          <w:numId w:val="1003"/>
        </w:numPr>
        <w:pStyle w:val="Compact"/>
      </w:pPr>
      <w:r>
        <w:t xml:space="preserve">Wide-angle zoom (16-35mm) for architectural context.</w:t>
      </w:r>
    </w:p>
    <w:p>
      <w:pPr>
        <w:numPr>
          <w:ilvl w:val="0"/>
          <w:numId w:val="1003"/>
        </w:numPr>
        <w:pStyle w:val="Compact"/>
      </w:pPr>
      <w:r>
        <w:t xml:space="preserve">Portable LED lighting for low-light conditions in the Grand Bazaar.</w:t>
      </w:r>
    </w:p>
    <w:bookmarkEnd w:id="24"/>
    <w:bookmarkStart w:id="25" w:name="procedure"/>
    <w:p>
      <w:pPr>
        <w:pStyle w:val="Heading3"/>
      </w:pPr>
      <w:r>
        <w:t xml:space="preserve">4.3. Procedure</w:t>
      </w:r>
    </w:p>
    <w:p>
      <w:pPr>
        <w:pStyle w:val="FirstParagraph"/>
      </w:pPr>
      <w:r>
        <w:t xml:space="preserve">The experiment will be conducted over a period of 14 days. The Photographer will operate during three specific time blocks to capture varying light and crowd densities:</w:t>
      </w:r>
    </w:p>
    <w:p>
      <w:pPr>
        <w:numPr>
          <w:ilvl w:val="0"/>
          <w:numId w:val="1004"/>
        </w:numPr>
        <w:pStyle w:val="Compact"/>
      </w:pPr>
      <w:r>
        <w:rPr>
          <w:bCs/>
          <w:b/>
        </w:rPr>
        <w:t xml:space="preserve">Morning (06:00 - 09:00):</w:t>
      </w:r>
      <w:r>
        <w:t xml:space="preserve"> </w:t>
      </w:r>
      <w:r>
        <w:t xml:space="preserve">Focus on empty streets and morning light in northern Tehran.</w:t>
      </w:r>
    </w:p>
    <w:p>
      <w:pPr>
        <w:numPr>
          <w:ilvl w:val="0"/>
          <w:numId w:val="1004"/>
        </w:numPr>
        <w:pStyle w:val="Compact"/>
      </w:pPr>
      <w:r>
        <w:rPr>
          <w:bCs/>
          <w:b/>
        </w:rPr>
        <w:t xml:space="preserve">Midday (12:00 - 15:00):</w:t>
      </w:r>
      <w:r>
        <w:t xml:space="preserve"> </w:t>
      </w:r>
      <w:r>
        <w:t xml:space="preserve">Focus on market activity and harsh lighting challenges.</w:t>
      </w:r>
    </w:p>
    <w:p>
      <w:pPr>
        <w:numPr>
          <w:ilvl w:val="0"/>
          <w:numId w:val="1004"/>
        </w:numPr>
        <w:pStyle w:val="Compact"/>
      </w:pPr>
      <w:r>
        <w:rPr>
          <w:bCs/>
          <w:b/>
        </w:rPr>
        <w:t xml:space="preserve">Evening (18:00 - 21:00):</w:t>
      </w:r>
      <w:r>
        <w:t xml:space="preserve"> </w:t>
      </w:r>
      <w:r>
        <w:t xml:space="preserve">Focus on nightlife, traffic, and artificial lighting in central Tehran.</w:t>
      </w:r>
    </w:p>
    <w:p>
      <w:pPr>
        <w:pStyle w:val="FirstParagraph"/>
      </w:pPr>
      <w:r>
        <w:t xml:space="preserve">At each location, the Photographer will record metadata including GPS coordinates, time, ISO settings, and a brief log of social interactions.</w:t>
      </w:r>
    </w:p>
    <w:bookmarkEnd w:id="25"/>
    <w:bookmarkEnd w:id="26"/>
    <w:bookmarkStart w:id="27" w:name="Xf87968d30504124dc4bfa97423cea7be6b2ff3f"/>
    <w:p>
      <w:pPr>
        <w:pStyle w:val="Heading2"/>
      </w:pPr>
      <w:r>
        <w:t xml:space="preserve">5. Ethical Considerations and Cultural Sensitivity</w:t>
      </w:r>
    </w:p>
    <w:p>
      <w:pPr>
        <w:pStyle w:val="FirstParagraph"/>
      </w:pPr>
      <w:r>
        <w:t xml:space="preserve">Operating as a Photographer in Iran Tehran requires strict adherence to local customs and laws. This protocol emphasizes the following:</w:t>
      </w:r>
    </w:p>
    <w:p>
      <w:pPr>
        <w:numPr>
          <w:ilvl w:val="0"/>
          <w:numId w:val="1005"/>
        </w:numPr>
        <w:pStyle w:val="Compact"/>
      </w:pPr>
      <w:r>
        <w:rPr>
          <w:bCs/>
          <w:b/>
        </w:rPr>
        <w:t xml:space="preserve">Consent:</w:t>
      </w:r>
      <w:r>
        <w:t xml:space="preserve"> </w:t>
      </w:r>
      <w:r>
        <w:t xml:space="preserve">The Photographer must obtain explicit verbal consent before photographing individuals, particularly women and children. A standardized script in Farsi will be used to explain the purpose of the photography.</w:t>
      </w:r>
    </w:p>
    <w:p>
      <w:pPr>
        <w:numPr>
          <w:ilvl w:val="0"/>
          <w:numId w:val="1005"/>
        </w:numPr>
        <w:pStyle w:val="Compact"/>
      </w:pPr>
      <w:r>
        <w:rPr>
          <w:bCs/>
          <w:b/>
        </w:rPr>
        <w:t xml:space="preserve">Modesty and Dress Code:</w:t>
      </w:r>
      <w:r>
        <w:t xml:space="preserve"> </w:t>
      </w:r>
      <w:r>
        <w:t xml:space="preserve">The Photographer must dress in accordance with Iranian dress codes to ensure respectful integration into the environment.</w:t>
      </w:r>
    </w:p>
    <w:p>
      <w:pPr>
        <w:numPr>
          <w:ilvl w:val="0"/>
          <w:numId w:val="1005"/>
        </w:numPr>
        <w:pStyle w:val="Compact"/>
      </w:pPr>
      <w:r>
        <w:rPr>
          <w:bCs/>
          <w:b/>
        </w:rPr>
        <w:t xml:space="preserve">Restricted Areas:</w:t>
      </w:r>
      <w:r>
        <w:t xml:space="preserve"> </w:t>
      </w:r>
      <w:r>
        <w:t xml:space="preserve">The Photographer is prohibited from photographing military installations, government buildings, or police personnel. The protocol includes a pre-approved map of restricted zones in Tehran.</w:t>
      </w:r>
    </w:p>
    <w:p>
      <w:pPr>
        <w:numPr>
          <w:ilvl w:val="0"/>
          <w:numId w:val="1005"/>
        </w:numPr>
        <w:pStyle w:val="Compact"/>
      </w:pPr>
      <w:r>
        <w:rPr>
          <w:bCs/>
          <w:b/>
        </w:rPr>
        <w:t xml:space="preserve">Privacy:</w:t>
      </w:r>
      <w:r>
        <w:t xml:space="preserve"> </w:t>
      </w:r>
      <w:r>
        <w:t xml:space="preserve">Images that could compromise the dignity or privacy of subjects will be deleted immediately and not included in the final dataset.</w:t>
      </w:r>
    </w:p>
    <w:bookmarkEnd w:id="27"/>
    <w:bookmarkStart w:id="28" w:name="data-collection-and-management"/>
    <w:p>
      <w:pPr>
        <w:pStyle w:val="Heading2"/>
      </w:pPr>
      <w:r>
        <w:t xml:space="preserve">6. Data Collection and Management</w:t>
      </w:r>
    </w:p>
    <w:p>
      <w:pPr>
        <w:pStyle w:val="FirstParagraph"/>
      </w:pPr>
      <w:r>
        <w:t xml:space="preserve">All images captured by the Photographer will be stored on encrypted hard drives. The data will be categorized based on location and subject matter. A digital log will accompany the images, detailing the context of each shot. This ensures that the visual data from Iran Tehran is not only aesthetically valuable but also contextually accurate for future analysis.</w:t>
      </w:r>
    </w:p>
    <w:bookmarkEnd w:id="28"/>
    <w:bookmarkStart w:id="29" w:name="risk-assessment"/>
    <w:p>
      <w:pPr>
        <w:pStyle w:val="Heading2"/>
      </w:pPr>
      <w:r>
        <w:t xml:space="preserve">7. Risk Assessment</w:t>
      </w:r>
    </w:p>
    <w:p>
      <w:pPr>
        <w:pStyle w:val="FirstParagraph"/>
      </w:pPr>
      <w:r>
        <w:t xml:space="preserve">The Photographer must be aware of potential risks:</w:t>
      </w:r>
    </w:p>
    <w:p>
      <w:pPr>
        <w:numPr>
          <w:ilvl w:val="0"/>
          <w:numId w:val="1006"/>
        </w:numPr>
        <w:pStyle w:val="Compact"/>
      </w:pPr>
      <w:r>
        <w:rPr>
          <w:bCs/>
          <w:b/>
        </w:rPr>
        <w:t xml:space="preserve">Legal Risk:</w:t>
      </w:r>
      <w:r>
        <w:t xml:space="preserve"> </w:t>
      </w:r>
      <w:r>
        <w:t xml:space="preserve">Misinterpretation of photography laws. Mitigation: Carry all necessary permits and identification at all times.</w:t>
      </w:r>
    </w:p>
    <w:p>
      <w:pPr>
        <w:numPr>
          <w:ilvl w:val="0"/>
          <w:numId w:val="1006"/>
        </w:numPr>
        <w:pStyle w:val="Compact"/>
      </w:pPr>
      <w:r>
        <w:rPr>
          <w:bCs/>
          <w:b/>
        </w:rPr>
        <w:t xml:space="preserve">Social Risk:</w:t>
      </w:r>
      <w:r>
        <w:t xml:space="preserve"> </w:t>
      </w:r>
      <w:r>
        <w:t xml:space="preserve">Negative reactions from the public. Mitigation: Use polite, non-intrusive techniques and be prepared to delete images on request.</w:t>
      </w:r>
    </w:p>
    <w:p>
      <w:pPr>
        <w:numPr>
          <w:ilvl w:val="0"/>
          <w:numId w:val="1006"/>
        </w:numPr>
        <w:pStyle w:val="Compact"/>
      </w:pPr>
      <w:r>
        <w:rPr>
          <w:bCs/>
          <w:b/>
        </w:rPr>
        <w:t xml:space="preserve">Environmental Risk:</w:t>
      </w:r>
      <w:r>
        <w:t xml:space="preserve"> </w:t>
      </w:r>
      <w:r>
        <w:t xml:space="preserve">Air quality and traffic. Mitigation: Use protective gear for equipment and plan routes to avoid heavy traffic congestion.</w:t>
      </w:r>
    </w:p>
    <w:bookmarkEnd w:id="29"/>
    <w:bookmarkStart w:id="30" w:name="conclusion"/>
    <w:p>
      <w:pPr>
        <w:pStyle w:val="Heading2"/>
      </w:pPr>
      <w:r>
        <w:t xml:space="preserve">8. Conclusion</w:t>
      </w:r>
    </w:p>
    <w:p>
      <w:pPr>
        <w:pStyle w:val="FirstParagraph"/>
      </w:pPr>
      <w:r>
        <w:t xml:space="preserve">This Experiment Protocol provides a comprehensive framework for the Photographer to conduct a rigorous and respectful visual study in Iran Tehran. By balancing technical precision with cultural awareness, the Photographer will produce a body of work that offers genuine insight into the visual landscape of the city. The success of this experiment depends on the Photographer's ability to adapt to the dynamic environment of Tehran while maintaining the integrity of the research objectives.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Visual Documentation in Tehran</dc:title>
  <dc:creator/>
  <dc:language>en</dc:language>
  <cp:keywords/>
  <dcterms:created xsi:type="dcterms:W3CDTF">2026-10-10T04:29:30Z</dcterms:created>
  <dcterms:modified xsi:type="dcterms:W3CDTF">2026-10-10T04:29:30Z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