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Myanmar</w:t>
      </w:r>
      <w:r>
        <w:t xml:space="preserve"> </w:t>
      </w:r>
      <w:r>
        <w:t xml:space="preserve">Yangon</w:t>
      </w:r>
    </w:p>
    <w:bookmarkStart w:id="34" w:name="Xe89689e350a3479df17e79b3dd333c490fa3ce7"/>
    <w:p>
      <w:pPr>
        <w:pStyle w:val="Heading1"/>
      </w:pPr>
      <w:r>
        <w:t xml:space="preserve">Experiment Protocol: Urban Visual Documentation in Myanmar Yangon</w:t>
      </w:r>
    </w:p>
    <w:bookmarkStart w:id="20" w:name="introduction-and-objective"/>
    <w:p>
      <w:pPr>
        <w:pStyle w:val="Heading2"/>
      </w:pPr>
      <w:r>
        <w:t xml:space="preserve">1. Introduction and Objective</w:t>
      </w:r>
    </w:p>
    <w:p>
      <w:pPr>
        <w:pStyle w:val="FirstParagraph"/>
      </w:pPr>
      <w:r>
        <w:t xml:space="preserve">This document outlines the standardized Experiment Protocol for the role of the Photographer conducting fieldwork within the urban and peri-urban environments of Myanmar Yangon. The primary objective of this experiment is to systematically capture, analyze, and document the visual evolution of Yangon's streetscape, architectural heritage, and daily human interactions.</w:t>
      </w:r>
    </w:p>
    <w:p>
      <w:pPr>
        <w:pStyle w:val="BodyText"/>
      </w:pPr>
      <w:r>
        <w:t xml:space="preserve">The Photographer is not merely an observer but an active agent in this experiment. The goal is to produce a dataset of high-fidelity imagery that reflects the socio-cultural dynamics of Myanmar Yangon while adhering to strict ethical and technical standards. This protocol ensures that the visual data collected is consistent, legally compliant, and culturally respectful.</w:t>
      </w:r>
    </w:p>
    <w:bookmarkEnd w:id="20"/>
    <w:bookmarkStart w:id="21" w:name="scope-and-environment"/>
    <w:p>
      <w:pPr>
        <w:pStyle w:val="Heading2"/>
      </w:pPr>
      <w:r>
        <w:t xml:space="preserve">2. Scope and Environment</w:t>
      </w:r>
    </w:p>
    <w:p>
      <w:pPr>
        <w:pStyle w:val="FirstParagraph"/>
      </w:pPr>
      <w:r>
        <w:t xml:space="preserve">The experiment is geographically bounded by the city limits of Myanmar Yangon. Key areas of focus include the historic downtown district (Bogyoke Aung San Market area), the colonial-era neighborhoods, and the rapidly developing outskirts. The Photographer must account for the unique environmental conditions of Myanmar Yangon, including high humidity, tropical monsoon seasons, and varying light conditions that significantly impact exposure and color accuracy.</w:t>
      </w:r>
    </w:p>
    <w:p>
      <w:pPr>
        <w:pStyle w:val="BodyText"/>
      </w:pPr>
      <w:r>
        <w:t xml:space="preserve">The scope includes street photography, architectural documentation, and candid portraiture. The Photographer must adapt their technique to the specific atmosphere of Myanmar Yangon, capturing the interplay between traditional Burmese culture and modern urbanization.</w:t>
      </w:r>
    </w:p>
    <w:bookmarkEnd w:id="21"/>
    <w:bookmarkStart w:id="25" w:name="equipment-and-technical-specifications"/>
    <w:p>
      <w:pPr>
        <w:pStyle w:val="Heading2"/>
      </w:pPr>
      <w:r>
        <w:t xml:space="preserve">3. Equipment and Technical Specifications</w:t>
      </w:r>
    </w:p>
    <w:bookmarkStart w:id="22" w:name="camera-systems"/>
    <w:p>
      <w:pPr>
        <w:pStyle w:val="Heading3"/>
      </w:pPr>
      <w:r>
        <w:t xml:space="preserve">3.1 Camera Systems</w:t>
      </w:r>
    </w:p>
    <w:p>
      <w:pPr>
        <w:pStyle w:val="FirstParagraph"/>
      </w:pPr>
      <w:r>
        <w:t xml:space="preserve">The Photographer is required to utilize a full-frame digital camera system capable of high dynamic range (HDR) capture. Given the high contrast environments often found in Myanmar Yangon—such as bright sunlight against deep shadows in narrow alleys—the camera must handle a dynamic range of at least 12 stops.</w:t>
      </w:r>
    </w:p>
    <w:bookmarkEnd w:id="22"/>
    <w:bookmarkStart w:id="23" w:name="lens-selection"/>
    <w:p>
      <w:pPr>
        <w:pStyle w:val="Heading3"/>
      </w:pPr>
      <w:r>
        <w:t xml:space="preserve">3.2 Lens Selection</w:t>
      </w:r>
    </w:p>
    <w:p>
      <w:pPr>
        <w:numPr>
          <w:ilvl w:val="0"/>
          <w:numId w:val="1001"/>
        </w:numPr>
        <w:pStyle w:val="Compact"/>
      </w:pPr>
      <w:r>
        <w:rPr>
          <w:bCs/>
          <w:b/>
        </w:rPr>
        <w:t xml:space="preserve">35mm Prime Lens:</w:t>
      </w:r>
      <w:r>
        <w:t xml:space="preserve"> </w:t>
      </w:r>
      <w:r>
        <w:t xml:space="preserve">For environmental storytelling and street scenes.</w:t>
      </w:r>
    </w:p>
    <w:p>
      <w:pPr>
        <w:numPr>
          <w:ilvl w:val="0"/>
          <w:numId w:val="1001"/>
        </w:numPr>
        <w:pStyle w:val="Compact"/>
      </w:pPr>
      <w:r>
        <w:rPr>
          <w:bCs/>
          <w:b/>
        </w:rPr>
        <w:t xml:space="preserve">50mm Prime Lens:</w:t>
      </w:r>
      <w:r>
        <w:t xml:space="preserve"> </w:t>
      </w:r>
      <w:r>
        <w:t xml:space="preserve">For standard perspective and portraiture.</w:t>
      </w:r>
    </w:p>
    <w:p>
      <w:pPr>
        <w:numPr>
          <w:ilvl w:val="0"/>
          <w:numId w:val="1001"/>
        </w:numPr>
        <w:pStyle w:val="Compact"/>
      </w:pPr>
      <w:r>
        <w:rPr>
          <w:bCs/>
          <w:b/>
        </w:rPr>
        <w:t xml:space="preserve">24-70mm Zoom Lens:</w:t>
      </w:r>
      <w:r>
        <w:t xml:space="preserve"> </w:t>
      </w:r>
      <w:r>
        <w:t xml:space="preserve">For versatility in architectural documentation.</w:t>
      </w:r>
    </w:p>
    <w:bookmarkEnd w:id="23"/>
    <w:bookmarkStart w:id="24" w:name="accessories"/>
    <w:p>
      <w:pPr>
        <w:pStyle w:val="Heading3"/>
      </w:pPr>
      <w:r>
        <w:t xml:space="preserve">3.3 Accessories</w:t>
      </w:r>
    </w:p>
    <w:p>
      <w:pPr>
        <w:pStyle w:val="FirstParagraph"/>
      </w:pPr>
      <w:r>
        <w:t xml:space="preserve">Due to the tropical climate of Myanmar Yangon, the Photographer must carry silica gel packs and protective rain covers for equipment. A sturdy tripod is mandatory for low-light interior shots of pagodas and temples.</w:t>
      </w:r>
    </w:p>
    <w:bookmarkEnd w:id="24"/>
    <w:bookmarkEnd w:id="25"/>
    <w:bookmarkStart w:id="26" w:name="Xc041e342356a78ada844fd23b07b060087b0d74"/>
    <w:p>
      <w:pPr>
        <w:pStyle w:val="Heading2"/>
      </w:pPr>
      <w:r>
        <w:t xml:space="preserve">4. Ethical Guidelines and Cultural Sensitivity</w:t>
      </w:r>
    </w:p>
    <w:p>
      <w:pPr>
        <w:pStyle w:val="FirstParagraph"/>
      </w:pPr>
      <w:r>
        <w:t xml:space="preserve">Operating in Myanmar Yangon requires a heightened sense of cultural awareness. The Photographer must adhere to the following ethical constraints:</w:t>
      </w:r>
    </w:p>
    <w:p>
      <w:pPr>
        <w:numPr>
          <w:ilvl w:val="0"/>
          <w:numId w:val="1002"/>
        </w:numPr>
        <w:pStyle w:val="Compact"/>
      </w:pPr>
      <w:r>
        <w:rPr>
          <w:bCs/>
          <w:b/>
        </w:rPr>
        <w:t xml:space="preserve">Religious Sites:</w:t>
      </w:r>
      <w:r>
        <w:t xml:space="preserve"> </w:t>
      </w:r>
      <w:r>
        <w:t xml:space="preserve">When photographing inside pagodas or monasteries, the Photographer must remove shoes and clothing must cover shoulders and knees. Flash photography is strictly prohibited in sacred areas.</w:t>
      </w:r>
    </w:p>
    <w:p>
      <w:pPr>
        <w:numPr>
          <w:ilvl w:val="0"/>
          <w:numId w:val="1002"/>
        </w:numPr>
        <w:pStyle w:val="Compact"/>
      </w:pPr>
      <w:r>
        <w:rPr>
          <w:bCs/>
          <w:b/>
        </w:rPr>
        <w:t xml:space="preserve">Consent:</w:t>
      </w:r>
      <w:r>
        <w:t xml:space="preserve"> </w:t>
      </w:r>
      <w:r>
        <w:t xml:space="preserve">For close-up portraits of individuals, explicit verbal consent must be obtained. In Myanmar Yangon, a smile and a respectful greeting (Mingalabar) are essential before raising the camera.</w:t>
      </w:r>
    </w:p>
    <w:p>
      <w:pPr>
        <w:numPr>
          <w:ilvl w:val="0"/>
          <w:numId w:val="1002"/>
        </w:numPr>
        <w:pStyle w:val="Compact"/>
      </w:pPr>
      <w:r>
        <w:rPr>
          <w:bCs/>
          <w:b/>
        </w:rPr>
        <w:t xml:space="preserve">Sensitive Subjects:</w:t>
      </w:r>
      <w:r>
        <w:t xml:space="preserve"> </w:t>
      </w:r>
      <w:r>
        <w:t xml:space="preserve">The Photographer must avoid capturing images of military personnel, police checkpoints, or political gatherings unless explicitly authorized. This is critical for the safety of the Photographer and the subjects.</w:t>
      </w:r>
    </w:p>
    <w:bookmarkEnd w:id="26"/>
    <w:bookmarkStart w:id="30" w:name="methodology-and-procedure"/>
    <w:p>
      <w:pPr>
        <w:pStyle w:val="Heading2"/>
      </w:pPr>
      <w:r>
        <w:t xml:space="preserve">5. Methodology and Procedure</w:t>
      </w:r>
    </w:p>
    <w:bookmarkStart w:id="27" w:name="pre-shoot-preparation"/>
    <w:p>
      <w:pPr>
        <w:pStyle w:val="Heading3"/>
      </w:pPr>
      <w:r>
        <w:t xml:space="preserve">5.1 Pre-Shoot Preparation</w:t>
      </w:r>
    </w:p>
    <w:p>
      <w:pPr>
        <w:pStyle w:val="FirstParagraph"/>
      </w:pPr>
      <w:r>
        <w:t xml:space="preserve">The Photographer must conduct a site reconnaissance 24 hours prior to the scheduled shoot. This involves mapping out routes in Myanmar Yangon to identify optimal lighting angles and potential hazards. Battery levels must be checked, and memory cards formatted.</w:t>
      </w:r>
    </w:p>
    <w:bookmarkEnd w:id="27"/>
    <w:bookmarkStart w:id="28" w:name="execution-phase"/>
    <w:p>
      <w:pPr>
        <w:pStyle w:val="Heading3"/>
      </w:pPr>
      <w:r>
        <w:t xml:space="preserve">5.2 Execution Phase</w:t>
      </w:r>
    </w:p>
    <w:p>
      <w:pPr>
        <w:pStyle w:val="FirstParagraph"/>
      </w:pPr>
      <w:r>
        <w:t xml:space="preserve">The shooting schedule will align with the "Golden Hours" specific to Myanmar Yangon's latitude. The Photographer is instructed to capture a minimum of 500 raw images per day, ensuring a variety of compositions. The focus should be on the narrative of daily life, capturing vendors, monks, traffic, and architectural details.</w:t>
      </w:r>
    </w:p>
    <w:bookmarkEnd w:id="28"/>
    <w:bookmarkStart w:id="29" w:name="data-management"/>
    <w:p>
      <w:pPr>
        <w:pStyle w:val="Heading3"/>
      </w:pPr>
      <w:r>
        <w:t xml:space="preserve">5.3 Data Management</w:t>
      </w:r>
    </w:p>
    <w:p>
      <w:pPr>
        <w:pStyle w:val="FirstParagraph"/>
      </w:pPr>
      <w:r>
        <w:t xml:space="preserve">At the end of each day, the Photographer must back up all data to two separate external hard drives. Metadata, including GPS coordinates and timestamps, must be preserved to contextualize the images within the geography of Myanmar Yangon.</w:t>
      </w:r>
    </w:p>
    <w:bookmarkEnd w:id="29"/>
    <w:bookmarkEnd w:id="30"/>
    <w:bookmarkStart w:id="31" w:name="risk-assessment-and-safety"/>
    <w:p>
      <w:pPr>
        <w:pStyle w:val="Heading2"/>
      </w:pPr>
      <w:r>
        <w:t xml:space="preserve">6. Risk Assessment and Safety</w:t>
      </w:r>
    </w:p>
    <w:p>
      <w:pPr>
        <w:pStyle w:val="FirstParagraph"/>
      </w:pPr>
      <w:r>
        <w:t xml:space="preserve">The Photographer must be aware of the following risks inherent to working in Myanmar Yangon:</w:t>
      </w:r>
    </w:p>
    <w:p>
      <w:pPr>
        <w:numPr>
          <w:ilvl w:val="0"/>
          <w:numId w:val="1003"/>
        </w:numPr>
        <w:pStyle w:val="Compact"/>
      </w:pPr>
      <w:r>
        <w:rPr>
          <w:bCs/>
          <w:b/>
        </w:rPr>
        <w:t xml:space="preserve">Heat Exhaustion:</w:t>
      </w:r>
      <w:r>
        <w:t xml:space="preserve"> </w:t>
      </w:r>
      <w:r>
        <w:t xml:space="preserve">Due to high temperatures, the Photographer must hydrate frequently and take breaks in shaded areas.</w:t>
      </w:r>
    </w:p>
    <w:p>
      <w:pPr>
        <w:numPr>
          <w:ilvl w:val="0"/>
          <w:numId w:val="1003"/>
        </w:numPr>
        <w:pStyle w:val="Compact"/>
      </w:pPr>
      <w:r>
        <w:rPr>
          <w:bCs/>
          <w:b/>
        </w:rPr>
        <w:t xml:space="preserve">Traffic:</w:t>
      </w:r>
      <w:r>
        <w:t xml:space="preserve"> </w:t>
      </w:r>
      <w:r>
        <w:t xml:space="preserve">Yangon's traffic can be chaotic. The Photographer must remain vigilant when crossing streets and avoid standing in traffic lanes.</w:t>
      </w:r>
    </w:p>
    <w:p>
      <w:pPr>
        <w:numPr>
          <w:ilvl w:val="0"/>
          <w:numId w:val="1003"/>
        </w:numPr>
        <w:pStyle w:val="Compact"/>
      </w:pPr>
      <w:r>
        <w:rPr>
          <w:bCs/>
          <w:b/>
        </w:rPr>
        <w:t xml:space="preserve">Theft:</w:t>
      </w:r>
      <w:r>
        <w:t xml:space="preserve"> </w:t>
      </w:r>
      <w:r>
        <w:t xml:space="preserve">Equipment should not be left unattended. The Photographer should use a discreet camera bag to avoid drawing attention.</w:t>
      </w:r>
    </w:p>
    <w:bookmarkEnd w:id="31"/>
    <w:bookmarkStart w:id="32" w:name="deliverables-and-evaluation"/>
    <w:p>
      <w:pPr>
        <w:pStyle w:val="Heading2"/>
      </w:pPr>
      <w:r>
        <w:t xml:space="preserve">7. Deliverables and Evaluation</w:t>
      </w:r>
    </w:p>
    <w:p>
      <w:pPr>
        <w:pStyle w:val="FirstParagraph"/>
      </w:pPr>
      <w:r>
        <w:t xml:space="preserve">Upon completion of the experiment, the Photographer will submit a curated portfolio of 100 images that best represent the visual identity of Myanmar Yangon. These images will be evaluated based on technical quality, composition, cultural sensitivity, and adherence to this Experiment Protocol.</w:t>
      </w:r>
    </w:p>
    <w:p>
      <w:pPr>
        <w:pStyle w:val="BodyText"/>
      </w:pPr>
      <w:r>
        <w:t xml:space="preserve">A written report accompanying the images will detail the challenges faced, the interactions with locals, and any deviations from the protocol. This feedback loop is essential for refining future photographic experiments in the region.</w:t>
      </w:r>
    </w:p>
    <w:bookmarkEnd w:id="32"/>
    <w:bookmarkStart w:id="33" w:name="conclusion"/>
    <w:p>
      <w:pPr>
        <w:pStyle w:val="Heading2"/>
      </w:pPr>
      <w:r>
        <w:t xml:space="preserve">8. Conclusion</w:t>
      </w:r>
    </w:p>
    <w:p>
      <w:pPr>
        <w:pStyle w:val="FirstParagraph"/>
      </w:pPr>
      <w:r>
        <w:t xml:space="preserve">This Experiment Protocol serves as the foundational guide for the Photographer operating in Myanmar Yangon. By strictly following these guidelines, the Photographer ensures that the resulting visual documentation is not only aesthetically compelling but also ethically sound and technically robust. The ultimate goal is to create a lasting visual record that honors the complexity and beauty of Myanmar Yangon.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Myanmar Yangon</dc:title>
  <dc:creator/>
  <dc:language>en</dc:language>
  <cp:keywords/>
  <dcterms:created xsi:type="dcterms:W3CDTF">2026-10-10T01:14:41Z</dcterms:created>
  <dcterms:modified xsi:type="dcterms:W3CDTF">2026-10-10T01:14:41Z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