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Photographer</w:t>
      </w:r>
      <w:r>
        <w:t xml:space="preserve"> </w:t>
      </w:r>
      <w:r>
        <w:t xml:space="preserve">Dynamics</w:t>
      </w:r>
      <w:r>
        <w:t xml:space="preserve"> </w:t>
      </w:r>
      <w:r>
        <w:t xml:space="preserve">in</w:t>
      </w:r>
      <w:r>
        <w:t xml:space="preserve"> </w:t>
      </w:r>
      <w:r>
        <w:t xml:space="preserve">Singapore</w:t>
      </w:r>
    </w:p>
    <w:bookmarkStart w:id="20" w:name="X1e50bb8409493e5822f796eeeacc3ea4c7dce0d"/>
    <w:p>
      <w:pPr>
        <w:pStyle w:val="Heading1"/>
      </w:pPr>
      <w:r>
        <w:t xml:space="preserve">Experiment Protocol: Urban Photographer Dynamics in Singapore</w:t>
      </w:r>
    </w:p>
    <w:p>
      <w:pPr>
        <w:pStyle w:val="FirstParagraph"/>
      </w:pPr>
      <w:r>
        <w:rPr>
          <w:bCs/>
          <w:b/>
        </w:rPr>
        <w:t xml:space="preserve">Protocol ID:</w:t>
      </w:r>
      <w:r>
        <w:t xml:space="preserve"> </w:t>
      </w:r>
      <w:r>
        <w:t xml:space="preserve">SG-PHOTO-EXP-2024-001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Singapore</w:t>
      </w:r>
    </w:p>
    <w:p>
      <w:pPr>
        <w:pStyle w:val="BodyText"/>
      </w:pPr>
      <w:r>
        <w:rPr>
          <w:bCs/>
          <w:b/>
        </w:rPr>
        <w:t xml:space="preserve">Subject:</w:t>
      </w:r>
      <w:r>
        <w:t xml:space="preserve"> </w:t>
      </w:r>
      <w:r>
        <w:t xml:space="preserve">Professional and Amateur Photographer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study focusing on the operational, legal, and aesthetic practices of the Photographer within the unique urban environment of Singapore. Singapore is characterized by its dense urban planning, strict regulatory framework, and diverse cultural landscape. This study aims to understand how these factors influence the workflow, creative output, and legal compliance of photographers operating in this jurisdiction.</w:t>
      </w:r>
    </w:p>
    <w:p>
      <w:pPr>
        <w:pStyle w:val="BodyText"/>
      </w:pPr>
      <w:r>
        <w:t xml:space="preserve">The term "Photographer" in this protocol refers to any individual, whether professional or amateur, engaged in the act of capturing images using digital or analog equipment for commercial, artistic, or personal purposes. The study will specifically examine the intersection of creative freedom and regulatory adherence.</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impact of Singapore's Public Order Act and Parks and Recreation Act on the mobility and positioning of the Photographer.</w:t>
      </w:r>
    </w:p>
    <w:p>
      <w:pPr>
        <w:numPr>
          <w:ilvl w:val="0"/>
          <w:numId w:val="1001"/>
        </w:numPr>
        <w:pStyle w:val="Compact"/>
      </w:pPr>
      <w:r>
        <w:t xml:space="preserve">To analyze the technical challenges faced by the Photographer when capturing images in high-density urban zones versus nature reserves.</w:t>
      </w:r>
    </w:p>
    <w:p>
      <w:pPr>
        <w:numPr>
          <w:ilvl w:val="0"/>
          <w:numId w:val="1001"/>
        </w:numPr>
        <w:pStyle w:val="Compact"/>
      </w:pPr>
      <w:r>
        <w:t xml:space="preserve">To assess the ethical considerations regarding privacy and consent when photographing subjects in public spaces in Singapore.</w:t>
      </w:r>
    </w:p>
    <w:p>
      <w:pPr>
        <w:numPr>
          <w:ilvl w:val="0"/>
          <w:numId w:val="1001"/>
        </w:numPr>
        <w:pStyle w:val="Compact"/>
      </w:pPr>
      <w:r>
        <w:t xml:space="preserve">To determine the efficiency of current permit acquisition processes for commercial photography projects.</w:t>
      </w:r>
    </w:p>
    <w:bookmarkEnd w:id="22"/>
    <w:bookmarkStart w:id="23" w:name="scope-and-study-area"/>
    <w:p>
      <w:pPr>
        <w:pStyle w:val="Heading2"/>
      </w:pPr>
      <w:r>
        <w:t xml:space="preserve">3. Scope and Study Area</w:t>
      </w:r>
    </w:p>
    <w:p>
      <w:pPr>
        <w:pStyle w:val="FirstParagraph"/>
      </w:pPr>
      <w:r>
        <w:t xml:space="preserve">The experiment will be conducted across three distinct zones within Singapore to provide a holistic view of the Photographer's experience:</w:t>
      </w:r>
    </w:p>
    <w:p>
      <w:pPr>
        <w:numPr>
          <w:ilvl w:val="0"/>
          <w:numId w:val="1002"/>
        </w:numPr>
        <w:pStyle w:val="Compact"/>
      </w:pPr>
      <w:r>
        <w:rPr>
          <w:bCs/>
          <w:b/>
        </w:rPr>
        <w:t xml:space="preserve">Zone A (Urban Core):</w:t>
      </w:r>
      <w:r>
        <w:t xml:space="preserve"> </w:t>
      </w:r>
      <w:r>
        <w:t xml:space="preserve">Marina Bay, Orchard Road, and Chinatown. This area tests the Photographer's ability to navigate crowds and restricted zones.</w:t>
      </w:r>
    </w:p>
    <w:p>
      <w:pPr>
        <w:numPr>
          <w:ilvl w:val="0"/>
          <w:numId w:val="1002"/>
        </w:numPr>
        <w:pStyle w:val="Compact"/>
      </w:pPr>
      <w:r>
        <w:rPr>
          <w:bCs/>
          <w:b/>
        </w:rPr>
        <w:t xml:space="preserve">Zone B (Residential):</w:t>
      </w:r>
      <w:r>
        <w:t xml:space="preserve"> </w:t>
      </w:r>
      <w:r>
        <w:t xml:space="preserve">HDB estates in Tampines and Jurong West. This area focuses on privacy norms and community interaction.</w:t>
      </w:r>
    </w:p>
    <w:p>
      <w:pPr>
        <w:numPr>
          <w:ilvl w:val="0"/>
          <w:numId w:val="1002"/>
        </w:numPr>
        <w:pStyle w:val="Compact"/>
      </w:pPr>
      <w:r>
        <w:rPr>
          <w:bCs/>
          <w:b/>
        </w:rPr>
        <w:t xml:space="preserve">Zone C (Nature and Heritage):</w:t>
      </w:r>
      <w:r>
        <w:t xml:space="preserve"> </w:t>
      </w:r>
      <w:r>
        <w:t xml:space="preserve">Singapore Botanic Gardens and Fort Canning Park. This area examines the requirements for permits in protected heritage and green spaces.</w:t>
      </w:r>
    </w:p>
    <w:bookmarkEnd w:id="23"/>
    <w:bookmarkStart w:id="26"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study will recruit 50 participants identified as Photographers. The cohort will be divided into two groups: Group 1 consisting of commercial Photographers with valid business licenses, and Group 2 consisting of hobbyist Photographers. All participants must be legally present in Singapore.</w:t>
      </w:r>
    </w:p>
    <w:bookmarkEnd w:id="24"/>
    <w:bookmarkStart w:id="25" w:name="experimental-procedure"/>
    <w:p>
      <w:pPr>
        <w:pStyle w:val="Heading3"/>
      </w:pPr>
      <w:r>
        <w:t xml:space="preserve">4.2 Experimental Procedure</w:t>
      </w:r>
    </w:p>
    <w:p>
      <w:pPr>
        <w:pStyle w:val="FirstParagraph"/>
      </w:pPr>
      <w:r>
        <w:t xml:space="preserve">Each Photographer will be assigned a standardized task: to capture a series of 20 images representing "The Modern Singaporean Experience" within a 4-hour window. The protocol dictates the following steps:</w:t>
      </w:r>
    </w:p>
    <w:p>
      <w:pPr>
        <w:numPr>
          <w:ilvl w:val="0"/>
          <w:numId w:val="1003"/>
        </w:numPr>
        <w:pStyle w:val="Compact"/>
      </w:pPr>
      <w:r>
        <w:rPr>
          <w:bCs/>
          <w:b/>
        </w:rPr>
        <w:t xml:space="preserve">Briefing:</w:t>
      </w:r>
      <w:r>
        <w:t xml:space="preserve"> </w:t>
      </w:r>
      <w:r>
        <w:t xml:space="preserve">The Photographer will receive a briefing on the specific legal constraints of the assigned zone.</w:t>
      </w:r>
    </w:p>
    <w:p>
      <w:pPr>
        <w:numPr>
          <w:ilvl w:val="0"/>
          <w:numId w:val="1003"/>
        </w:numPr>
        <w:pStyle w:val="Compact"/>
      </w:pPr>
      <w:r>
        <w:rPr>
          <w:bCs/>
          <w:b/>
        </w:rPr>
        <w:t xml:space="preserve">Execution:</w:t>
      </w:r>
      <w:r>
        <w:t xml:space="preserve"> </w:t>
      </w:r>
      <w:r>
        <w:t xml:space="preserve">The Photographer will execute the shoot. They are required to log any interactions with law enforcement, site management, or members of the public.</w:t>
      </w:r>
    </w:p>
    <w:p>
      <w:pPr>
        <w:numPr>
          <w:ilvl w:val="0"/>
          <w:numId w:val="1003"/>
        </w:numPr>
        <w:pStyle w:val="Compact"/>
      </w:pPr>
      <w:r>
        <w:rPr>
          <w:bCs/>
          <w:b/>
        </w:rPr>
        <w:t xml:space="preserve">Compliance Check:</w:t>
      </w:r>
      <w:r>
        <w:t xml:space="preserve"> </w:t>
      </w:r>
      <w:r>
        <w:t xml:space="preserve">The Photographer must demonstrate adherence to local laws, such as obtaining consent for close-up portraits and securing necessary permits for drone usage or tripod deployment in public parks.</w:t>
      </w:r>
    </w:p>
    <w:p>
      <w:pPr>
        <w:numPr>
          <w:ilvl w:val="0"/>
          <w:numId w:val="1003"/>
        </w:numPr>
        <w:pStyle w:val="Compact"/>
      </w:pPr>
      <w:r>
        <w:rPr>
          <w:bCs/>
          <w:b/>
        </w:rPr>
        <w:t xml:space="preserve">Debriefing:</w:t>
      </w:r>
      <w:r>
        <w:t xml:space="preserve"> </w:t>
      </w:r>
      <w:r>
        <w:t xml:space="preserve">A structured interview will be conducted to gather qualitative data on the Photographer's experience.</w:t>
      </w:r>
    </w:p>
    <w:p>
      <w:pPr>
        <w:pStyle w:val="FirstParagraph"/>
      </w:pPr>
      <w:r>
        <w:rPr>
          <w:bCs/>
          <w:b/>
        </w:rPr>
        <w:t xml:space="preserve">Note on Equipment:</w:t>
      </w:r>
      <w:r>
        <w:t xml:space="preserve"> </w:t>
      </w:r>
      <w:r>
        <w:t xml:space="preserve">The use of drones by the Photographer is strictly regulated by the Civil Aviation Authority of Singapore (CAAS). Participants using drones must hold a Remote Pilot Certificate (Recreational) and ensure the flight path does not violate no-fly zones near airports or sensitive government buildings.</w:t>
      </w:r>
    </w:p>
    <w:bookmarkEnd w:id="25"/>
    <w:bookmarkEnd w:id="26"/>
    <w:bookmarkStart w:id="30" w:name="legal-and-ethical-considerations"/>
    <w:p>
      <w:pPr>
        <w:pStyle w:val="Heading2"/>
      </w:pPr>
      <w:r>
        <w:t xml:space="preserve">5. Legal and Ethical Considerations</w:t>
      </w:r>
    </w:p>
    <w:p>
      <w:pPr>
        <w:pStyle w:val="FirstParagraph"/>
      </w:pPr>
      <w:r>
        <w:t xml:space="preserve">Given the strict legal environment in Singapore, this Experiment Protocol places significant emphasis on compliance.</w:t>
      </w:r>
    </w:p>
    <w:bookmarkStart w:id="27" w:name="privacy-and-consent"/>
    <w:p>
      <w:pPr>
        <w:pStyle w:val="Heading3"/>
      </w:pPr>
      <w:r>
        <w:t xml:space="preserve">5.1 Privacy and Consent</w:t>
      </w:r>
    </w:p>
    <w:p>
      <w:pPr>
        <w:pStyle w:val="FirstParagraph"/>
      </w:pPr>
      <w:r>
        <w:t xml:space="preserve">While Singapore law generally permits photography in public spaces, the use of images for commercial purposes requires explicit consent from identifiable individuals. The Photographer must be trained to recognize when a subject's reasonable expectation of privacy is engaged, particularly in semi-public spaces like hawker centers or residential void decks.</w:t>
      </w:r>
    </w:p>
    <w:bookmarkEnd w:id="27"/>
    <w:bookmarkStart w:id="28" w:name="restricted-areas"/>
    <w:p>
      <w:pPr>
        <w:pStyle w:val="Heading3"/>
      </w:pPr>
      <w:r>
        <w:t xml:space="preserve">5.2 Restricted Areas</w:t>
      </w:r>
    </w:p>
    <w:p>
      <w:pPr>
        <w:pStyle w:val="FirstParagraph"/>
      </w:pPr>
      <w:r>
        <w:t xml:space="preserve">The Photographer must be aware of areas where photography is prohibited, such as military installations, certain government buildings, and specific zones within Changi Airport. Violation of these restrictions can result in severe penalties. The protocol includes a pre-shoot checklist to ensure the Photographer avoids these zones.</w:t>
      </w:r>
    </w:p>
    <w:bookmarkEnd w:id="28"/>
    <w:bookmarkStart w:id="29" w:name="data-protection"/>
    <w:p>
      <w:pPr>
        <w:pStyle w:val="Heading3"/>
      </w:pPr>
      <w:r>
        <w:t xml:space="preserve">5.3 Data Protection</w:t>
      </w:r>
    </w:p>
    <w:p>
      <w:pPr>
        <w:pStyle w:val="FirstParagraph"/>
      </w:pPr>
      <w:r>
        <w:t xml:space="preserve">All data collected during this experiment, including the images captured by the Photographer and personal information of participants, will be handled in accordance with the Personal Data Protection Act (PDPA) of Singapore. Data will be anonymized where possible and stored on secure servers located within Singapore.</w:t>
      </w:r>
    </w:p>
    <w:bookmarkEnd w:id="29"/>
    <w:bookmarkEnd w:id="30"/>
    <w:bookmarkStart w:id="31" w:name="data-collection-and-analysis"/>
    <w:p>
      <w:pPr>
        <w:pStyle w:val="Heading2"/>
      </w:pPr>
      <w:r>
        <w:t xml:space="preserve">6. Data Collection and Analysis</w:t>
      </w:r>
    </w:p>
    <w:p>
      <w:pPr>
        <w:pStyle w:val="FirstParagraph"/>
      </w:pPr>
      <w:r>
        <w:t xml:space="preserve">Data will be collected through three primary channels:</w:t>
      </w:r>
    </w:p>
    <w:p>
      <w:pPr>
        <w:numPr>
          <w:ilvl w:val="0"/>
          <w:numId w:val="1004"/>
        </w:numPr>
        <w:pStyle w:val="Compact"/>
      </w:pPr>
      <w:r>
        <w:rPr>
          <w:bCs/>
          <w:b/>
        </w:rPr>
        <w:t xml:space="preserve">Quantitative Metrics:</w:t>
      </w:r>
      <w:r>
        <w:t xml:space="preserve"> </w:t>
      </w:r>
      <w:r>
        <w:t xml:space="preserve">Time taken to secure permits, number of interruptions faced by the Photographer, and the number of discarded images due to legal or ethical concerns.</w:t>
      </w:r>
    </w:p>
    <w:p>
      <w:pPr>
        <w:numPr>
          <w:ilvl w:val="0"/>
          <w:numId w:val="1004"/>
        </w:numPr>
        <w:pStyle w:val="Compact"/>
      </w:pPr>
      <w:r>
        <w:rPr>
          <w:bCs/>
          <w:b/>
        </w:rPr>
        <w:t xml:space="preserve">Qualitative Feedback:</w:t>
      </w:r>
      <w:r>
        <w:t xml:space="preserve"> </w:t>
      </w:r>
      <w:r>
        <w:t xml:space="preserve">Interviews with the Photographer regarding their perception of regulatory burden and creative freedom.</w:t>
      </w:r>
    </w:p>
    <w:p>
      <w:pPr>
        <w:numPr>
          <w:ilvl w:val="0"/>
          <w:numId w:val="1004"/>
        </w:numPr>
        <w:pStyle w:val="Compact"/>
      </w:pPr>
      <w:r>
        <w:rPr>
          <w:bCs/>
          <w:b/>
        </w:rPr>
        <w:t xml:space="preserve">Visual Analysis:</w:t>
      </w:r>
      <w:r>
        <w:t xml:space="preserve"> </w:t>
      </w:r>
      <w:r>
        <w:t xml:space="preserve">Expert review of the captured images to assess aesthetic quality and diversity of subjects.</w:t>
      </w:r>
    </w:p>
    <w:p>
      <w:pPr>
        <w:pStyle w:val="FirstParagraph"/>
      </w:pPr>
      <w:r>
        <w:t xml:space="preserve">The analysis will focus on identifying patterns that correlate specific regulatory environments with the Photographer's operational efficiency and creative output.</w:t>
      </w:r>
    </w:p>
    <w:bookmarkEnd w:id="31"/>
    <w:bookmarkStart w:id="32" w:name="risk-management"/>
    <w:p>
      <w:pPr>
        <w:pStyle w:val="Heading2"/>
      </w:pPr>
      <w:r>
        <w:t xml:space="preserve">7. Risk Management</w:t>
      </w:r>
    </w:p>
    <w:p>
      <w:pPr>
        <w:pStyle w:val="FirstParagraph"/>
      </w:pPr>
      <w:r>
        <w:t xml:space="preserve">Potential risks include legal repercussions for non-compliance, equipment damage, and public confrontation. To mitigate these risks:</w:t>
      </w:r>
    </w:p>
    <w:p>
      <w:pPr>
        <w:numPr>
          <w:ilvl w:val="0"/>
          <w:numId w:val="1005"/>
        </w:numPr>
        <w:pStyle w:val="Compact"/>
      </w:pPr>
      <w:r>
        <w:t xml:space="preserve">All Photographers will be provided with a "Legal Quick-Reference Guide" specific to Singapore.</w:t>
      </w:r>
    </w:p>
    <w:p>
      <w:pPr>
        <w:numPr>
          <w:ilvl w:val="0"/>
          <w:numId w:val="1005"/>
        </w:numPr>
        <w:pStyle w:val="Compact"/>
      </w:pPr>
      <w:r>
        <w:t xml:space="preserve">Participants will carry liability insurance covering equipment and third-party injury.</w:t>
      </w:r>
    </w:p>
    <w:p>
      <w:pPr>
        <w:numPr>
          <w:ilvl w:val="0"/>
          <w:numId w:val="1005"/>
        </w:numPr>
        <w:pStyle w:val="Compact"/>
      </w:pPr>
      <w:r>
        <w:t xml:space="preserve">A research supervisor will be available via radio or mobile phone to assist the Photographer in case of disputes with authorities.</w:t>
      </w:r>
    </w:p>
    <w:bookmarkEnd w:id="32"/>
    <w:bookmarkStart w:id="33" w:name="conclusion"/>
    <w:p>
      <w:pPr>
        <w:pStyle w:val="Heading2"/>
      </w:pPr>
      <w:r>
        <w:t xml:space="preserve">8. Conclusion</w:t>
      </w:r>
    </w:p>
    <w:p>
      <w:pPr>
        <w:pStyle w:val="FirstParagraph"/>
      </w:pPr>
      <w:r>
        <w:t xml:space="preserve">This Experiment Protocol provides a rigorous framework for studying the role of the Photographer in Singapore. By adhering to these guidelines, we ensure that the study yields valuable insights into the balance between artistic expression and regulatory compliance in one of the world's most regulated urban environments. The findings will contribute to a better understanding of how urban policy shapes visual culture and professional practice in Singapore.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Photographer Dynamics in Singapore</dc:title>
  <dc:creator/>
  <dc:language>en</dc:language>
  <cp:keywords/>
  <dcterms:created xsi:type="dcterms:W3CDTF">2026-10-10T04:09:23Z</dcterms:created>
  <dcterms:modified xsi:type="dcterms:W3CDTF">2026-10-10T04:09:23Z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