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Spain</w:t>
      </w:r>
      <w:r>
        <w:t xml:space="preserve"> </w:t>
      </w:r>
      <w:r>
        <w:t xml:space="preserve">Barcelona</w:t>
      </w:r>
    </w:p>
    <w:bookmarkStart w:id="40" w:name="Xe77766297556e5c9e65f10b1df8ea7be24d14ca"/>
    <w:p>
      <w:pPr>
        <w:pStyle w:val="Heading1"/>
      </w:pPr>
      <w:r>
        <w:t xml:space="preserve">Experiment Protocol: Urban Visual Documentation in Spain Barcelona</w:t>
      </w:r>
    </w:p>
    <w:p>
      <w:pPr>
        <w:pStyle w:val="FirstParagraph"/>
      </w:pPr>
      <w:r>
        <w:rPr>
          <w:bCs/>
          <w:b/>
        </w:rPr>
        <w:t xml:space="preserve">Protocol ID:</w:t>
      </w:r>
      <w:r>
        <w:t xml:space="preserve"> </w:t>
      </w:r>
      <w:r>
        <w:t xml:space="preserve">EXP-BAR-2024-001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Spain Barcelona</w:t>
      </w:r>
    </w:p>
    <w:p>
      <w:pPr>
        <w:pStyle w:val="BodyText"/>
      </w:pPr>
      <w:r>
        <w:rPr>
          <w:bCs/>
          <w:b/>
        </w:rPr>
        <w:t xml:space="preserve">Subject:</w:t>
      </w:r>
      <w:r>
        <w:t xml:space="preserve"> </w:t>
      </w:r>
      <w:r>
        <w:t xml:space="preserve">Photographer</w:t>
      </w:r>
    </w:p>
    <w:bookmarkStart w:id="20" w:name="introduction"/>
    <w:p>
      <w:pPr>
        <w:pStyle w:val="Heading2"/>
      </w:pPr>
      <w:r>
        <w:t xml:space="preserve">1. Introduction</w:t>
      </w:r>
    </w:p>
    <w:p>
      <w:pPr>
        <w:pStyle w:val="FirstParagraph"/>
      </w:pPr>
      <w:r>
        <w:t xml:space="preserve">This Experiment Protocol outlines the methodology for conducting a structured visual documentation study in Spain Barcelona. The primary objective is to evaluate the effectiveness of different photographic techniques in capturing the unique urban landscape and cultural dynamics of Spain Barcelona. The Photographer will serve as the primary data collector, utilizing various equipment and approaches to document specific areas within the city.</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impact of lighting conditions on urban photography in Spain Barcelona.</w:t>
      </w:r>
    </w:p>
    <w:p>
      <w:pPr>
        <w:numPr>
          <w:ilvl w:val="0"/>
          <w:numId w:val="1001"/>
        </w:numPr>
        <w:pStyle w:val="Compact"/>
      </w:pPr>
      <w:r>
        <w:t xml:space="preserve">To compare the effectiveness of different camera settings in capturing architectural details.</w:t>
      </w:r>
    </w:p>
    <w:p>
      <w:pPr>
        <w:numPr>
          <w:ilvl w:val="0"/>
          <w:numId w:val="1001"/>
        </w:numPr>
        <w:pStyle w:val="Compact"/>
      </w:pPr>
      <w:r>
        <w:t xml:space="preserve">To document the cultural and social aspects of Spain Barcelona through street photography.</w:t>
      </w:r>
    </w:p>
    <w:p>
      <w:pPr>
        <w:numPr>
          <w:ilvl w:val="0"/>
          <w:numId w:val="1001"/>
        </w:numPr>
        <w:pStyle w:val="Compact"/>
      </w:pPr>
      <w:r>
        <w:t xml:space="preserve">To evaluate the Photographer's ability to adapt to various environmental conditions.</w:t>
      </w:r>
    </w:p>
    <w:bookmarkEnd w:id="21"/>
    <w:bookmarkStart w:id="30" w:name="methodology"/>
    <w:p>
      <w:pPr>
        <w:pStyle w:val="Heading2"/>
      </w:pPr>
      <w:r>
        <w:t xml:space="preserve">3. Methodology</w:t>
      </w:r>
    </w:p>
    <w:bookmarkStart w:id="22" w:name="study-area"/>
    <w:p>
      <w:pPr>
        <w:pStyle w:val="Heading3"/>
      </w:pPr>
      <w:r>
        <w:t xml:space="preserve">3.1 Study Area</w:t>
      </w:r>
    </w:p>
    <w:p>
      <w:pPr>
        <w:pStyle w:val="FirstParagraph"/>
      </w:pPr>
      <w:r>
        <w:t xml:space="preserve">The study will be conducted in several key areas of Spain Barcelona, including:</w:t>
      </w:r>
    </w:p>
    <w:p>
      <w:pPr>
        <w:numPr>
          <w:ilvl w:val="0"/>
          <w:numId w:val="1002"/>
        </w:numPr>
        <w:pStyle w:val="Compact"/>
      </w:pPr>
      <w:r>
        <w:t xml:space="preserve">Gothic Quarter (Barri Gòtic)</w:t>
      </w:r>
    </w:p>
    <w:p>
      <w:pPr>
        <w:numPr>
          <w:ilvl w:val="0"/>
          <w:numId w:val="1002"/>
        </w:numPr>
        <w:pStyle w:val="Compact"/>
      </w:pPr>
      <w:r>
        <w:t xml:space="preserve">Eixample District</w:t>
      </w:r>
    </w:p>
    <w:p>
      <w:pPr>
        <w:numPr>
          <w:ilvl w:val="0"/>
          <w:numId w:val="1002"/>
        </w:numPr>
        <w:pStyle w:val="Compact"/>
      </w:pPr>
      <w:r>
        <w:t xml:space="preserve">Barceloneta Beach</w:t>
      </w:r>
    </w:p>
    <w:p>
      <w:pPr>
        <w:numPr>
          <w:ilvl w:val="0"/>
          <w:numId w:val="1002"/>
        </w:numPr>
        <w:pStyle w:val="Compact"/>
      </w:pPr>
      <w:r>
        <w:t xml:space="preserve">Park Güell</w:t>
      </w:r>
    </w:p>
    <w:p>
      <w:pPr>
        <w:numPr>
          <w:ilvl w:val="0"/>
          <w:numId w:val="1002"/>
        </w:numPr>
        <w:pStyle w:val="Compact"/>
      </w:pPr>
      <w:r>
        <w:t xml:space="preserve">Las Ramblas</w:t>
      </w:r>
    </w:p>
    <w:bookmarkEnd w:id="22"/>
    <w:bookmarkStart w:id="23" w:name="equipment"/>
    <w:p>
      <w:pPr>
        <w:pStyle w:val="Heading3"/>
      </w:pPr>
      <w:r>
        <w:t xml:space="preserve">3.2 Equipment</w:t>
      </w:r>
    </w:p>
    <w:p>
      <w:pPr>
        <w:pStyle w:val="FirstParagraph"/>
      </w:pPr>
      <w:r>
        <w:t xml:space="preserve">The Photographer will use the following equipment:</w:t>
      </w:r>
    </w:p>
    <w:p>
      <w:pPr>
        <w:numPr>
          <w:ilvl w:val="0"/>
          <w:numId w:val="1003"/>
        </w:numPr>
        <w:pStyle w:val="Compact"/>
      </w:pPr>
      <w:r>
        <w:t xml:space="preserve">DSLR or Mirrorless Camera with interchangeable lenses</w:t>
      </w:r>
    </w:p>
    <w:p>
      <w:pPr>
        <w:numPr>
          <w:ilvl w:val="0"/>
          <w:numId w:val="1003"/>
        </w:numPr>
        <w:pStyle w:val="Compact"/>
      </w:pPr>
      <w:r>
        <w:t xml:space="preserve">Wide-angle lens (16-35mm)</w:t>
      </w:r>
    </w:p>
    <w:p>
      <w:pPr>
        <w:numPr>
          <w:ilvl w:val="0"/>
          <w:numId w:val="1003"/>
        </w:numPr>
        <w:pStyle w:val="Compact"/>
      </w:pPr>
      <w:r>
        <w:t xml:space="preserve">Standard lens (24-70mm)</w:t>
      </w:r>
    </w:p>
    <w:p>
      <w:pPr>
        <w:numPr>
          <w:ilvl w:val="0"/>
          <w:numId w:val="1003"/>
        </w:numPr>
        <w:pStyle w:val="Compact"/>
      </w:pPr>
      <w:r>
        <w:t xml:space="preserve">Telephoto lens (70-200mm)</w:t>
      </w:r>
    </w:p>
    <w:p>
      <w:pPr>
        <w:numPr>
          <w:ilvl w:val="0"/>
          <w:numId w:val="1003"/>
        </w:numPr>
        <w:pStyle w:val="Compact"/>
      </w:pPr>
      <w:r>
        <w:t xml:space="preserve">Tripod</w:t>
      </w:r>
    </w:p>
    <w:p>
      <w:pPr>
        <w:numPr>
          <w:ilvl w:val="0"/>
          <w:numId w:val="1003"/>
        </w:numPr>
        <w:pStyle w:val="Compact"/>
      </w:pPr>
      <w:r>
        <w:t xml:space="preserve">Reflectors and diffusers</w:t>
      </w:r>
    </w:p>
    <w:p>
      <w:pPr>
        <w:numPr>
          <w:ilvl w:val="0"/>
          <w:numId w:val="1003"/>
        </w:numPr>
        <w:pStyle w:val="Compact"/>
      </w:pPr>
      <w:r>
        <w:t xml:space="preserve">Extra batteries and memory cards</w:t>
      </w:r>
    </w:p>
    <w:bookmarkEnd w:id="23"/>
    <w:bookmarkStart w:id="29" w:name="procedure"/>
    <w:p>
      <w:pPr>
        <w:pStyle w:val="Heading3"/>
      </w:pPr>
      <w:r>
        <w:t xml:space="preserve">3.3 Procedure</w:t>
      </w:r>
    </w:p>
    <w:p>
      <w:pPr>
        <w:pStyle w:val="FirstParagraph"/>
      </w:pPr>
      <w:r>
        <w:t xml:space="preserve">The experiment will be conducted over a period of two weeks. The Photographer will follow a structured schedule to ensure comprehensive coverage of the study areas.</w:t>
      </w:r>
    </w:p>
    <w:bookmarkStart w:id="24" w:name="day-1-3-gothic-quarter"/>
    <w:p>
      <w:pPr>
        <w:pStyle w:val="Heading4"/>
      </w:pPr>
      <w:r>
        <w:t xml:space="preserve">Day 1-3: Gothic Quarter</w:t>
      </w:r>
    </w:p>
    <w:p>
      <w:pPr>
        <w:pStyle w:val="FirstParagraph"/>
      </w:pPr>
      <w:r>
        <w:t xml:space="preserve">The Photographer will focus on capturing the narrow streets, historic buildings, and vibrant street life of the Gothic Quarter. Special attention will be given to the interplay of light and shadow in the narrow alleys.</w:t>
      </w:r>
    </w:p>
    <w:bookmarkEnd w:id="24"/>
    <w:bookmarkStart w:id="25" w:name="day-4-6-eixample-district"/>
    <w:p>
      <w:pPr>
        <w:pStyle w:val="Heading4"/>
      </w:pPr>
      <w:r>
        <w:t xml:space="preserve">Day 4-6: Eixample District</w:t>
      </w:r>
    </w:p>
    <w:p>
      <w:pPr>
        <w:pStyle w:val="FirstParagraph"/>
      </w:pPr>
      <w:r>
        <w:t xml:space="preserve">In the Eixample District, the Photographer will document the modernist architecture, including works by Antoni Gaudí. The focus will be on capturing the geometric patterns and intricate details of the buildings.</w:t>
      </w:r>
    </w:p>
    <w:bookmarkEnd w:id="25"/>
    <w:bookmarkStart w:id="26" w:name="day-7-9-barceloneta-beach"/>
    <w:p>
      <w:pPr>
        <w:pStyle w:val="Heading4"/>
      </w:pPr>
      <w:r>
        <w:t xml:space="preserve">Day 7-9: Barceloneta Beach</w:t>
      </w:r>
    </w:p>
    <w:p>
      <w:pPr>
        <w:pStyle w:val="FirstParagraph"/>
      </w:pPr>
      <w:r>
        <w:t xml:space="preserve">The Photographer will capture the beachfront, including the promenade, beachgoers, and the contrast between the urban environment and the natural landscape.</w:t>
      </w:r>
    </w:p>
    <w:bookmarkEnd w:id="26"/>
    <w:bookmarkStart w:id="27" w:name="day-10-12-park-güell"/>
    <w:p>
      <w:pPr>
        <w:pStyle w:val="Heading4"/>
      </w:pPr>
      <w:r>
        <w:t xml:space="preserve">Day 10-12: Park Güell</w:t>
      </w:r>
    </w:p>
    <w:p>
      <w:pPr>
        <w:pStyle w:val="FirstParagraph"/>
      </w:pPr>
      <w:r>
        <w:t xml:space="preserve">The Photographer will document the unique architecture and mosaics of Park Güell, as well as the surrounding natural landscape.</w:t>
      </w:r>
    </w:p>
    <w:bookmarkEnd w:id="27"/>
    <w:bookmarkStart w:id="28" w:name="day-13-14-las-ramblas"/>
    <w:p>
      <w:pPr>
        <w:pStyle w:val="Heading4"/>
      </w:pPr>
      <w:r>
        <w:t xml:space="preserve">Day 13-14: Las Ramblas</w:t>
      </w:r>
    </w:p>
    <w:p>
      <w:pPr>
        <w:pStyle w:val="FirstParagraph"/>
      </w:pPr>
      <w:r>
        <w:t xml:space="preserve">The Photographer will capture the bustling street life, street performers, and the diverse crowd on Las Ramblas.</w:t>
      </w:r>
    </w:p>
    <w:bookmarkEnd w:id="28"/>
    <w:bookmarkEnd w:id="29"/>
    <w:bookmarkEnd w:id="30"/>
    <w:bookmarkStart w:id="31" w:name="data-collection"/>
    <w:p>
      <w:pPr>
        <w:pStyle w:val="Heading2"/>
      </w:pPr>
      <w:r>
        <w:t xml:space="preserve">4. Data Collection</w:t>
      </w:r>
    </w:p>
    <w:p>
      <w:pPr>
        <w:pStyle w:val="FirstParagraph"/>
      </w:pPr>
      <w:r>
        <w:t xml:space="preserve">The Photographer will collect data in the form of photographs. Each photograph will be tagged with metadata, including:</w:t>
      </w:r>
    </w:p>
    <w:p>
      <w:pPr>
        <w:numPr>
          <w:ilvl w:val="0"/>
          <w:numId w:val="1004"/>
        </w:numPr>
        <w:pStyle w:val="Compact"/>
      </w:pPr>
      <w:r>
        <w:t xml:space="preserve">Date and time</w:t>
      </w:r>
    </w:p>
    <w:p>
      <w:pPr>
        <w:numPr>
          <w:ilvl w:val="0"/>
          <w:numId w:val="1004"/>
        </w:numPr>
        <w:pStyle w:val="Compact"/>
      </w:pPr>
      <w:r>
        <w:t xml:space="preserve">Location</w:t>
      </w:r>
    </w:p>
    <w:p>
      <w:pPr>
        <w:numPr>
          <w:ilvl w:val="0"/>
          <w:numId w:val="1004"/>
        </w:numPr>
        <w:pStyle w:val="Compact"/>
      </w:pPr>
      <w:r>
        <w:t xml:space="preserve">Camera settings (aperture, shutter speed, ISO)</w:t>
      </w:r>
    </w:p>
    <w:p>
      <w:pPr>
        <w:numPr>
          <w:ilvl w:val="0"/>
          <w:numId w:val="1004"/>
        </w:numPr>
        <w:pStyle w:val="Compact"/>
      </w:pPr>
      <w:r>
        <w:t xml:space="preserve">Lens used</w:t>
      </w:r>
    </w:p>
    <w:p>
      <w:pPr>
        <w:numPr>
          <w:ilvl w:val="0"/>
          <w:numId w:val="1004"/>
        </w:numPr>
        <w:pStyle w:val="Compact"/>
      </w:pPr>
      <w:r>
        <w:t xml:space="preserve">Lighting conditions</w:t>
      </w:r>
    </w:p>
    <w:bookmarkEnd w:id="31"/>
    <w:bookmarkStart w:id="32" w:name="data-analysis"/>
    <w:p>
      <w:pPr>
        <w:pStyle w:val="Heading2"/>
      </w:pPr>
      <w:r>
        <w:t xml:space="preserve">5. Data Analysis</w:t>
      </w:r>
    </w:p>
    <w:p>
      <w:pPr>
        <w:pStyle w:val="FirstParagraph"/>
      </w:pPr>
      <w:r>
        <w:t xml:space="preserve">The collected photographs will be analyzed based on the following criteria:</w:t>
      </w:r>
    </w:p>
    <w:p>
      <w:pPr>
        <w:numPr>
          <w:ilvl w:val="0"/>
          <w:numId w:val="1005"/>
        </w:numPr>
        <w:pStyle w:val="Compact"/>
      </w:pPr>
      <w:r>
        <w:t xml:space="preserve">Technical quality (sharpness, exposure, color balance)</w:t>
      </w:r>
    </w:p>
    <w:p>
      <w:pPr>
        <w:numPr>
          <w:ilvl w:val="0"/>
          <w:numId w:val="1005"/>
        </w:numPr>
        <w:pStyle w:val="Compact"/>
      </w:pPr>
      <w:r>
        <w:t xml:space="preserve">Composition and framing</w:t>
      </w:r>
    </w:p>
    <w:p>
      <w:pPr>
        <w:numPr>
          <w:ilvl w:val="0"/>
          <w:numId w:val="1005"/>
        </w:numPr>
        <w:pStyle w:val="Compact"/>
      </w:pPr>
      <w:r>
        <w:t xml:space="preserve">Ability to convey the cultural and social aspects of Spain Barcelona</w:t>
      </w:r>
    </w:p>
    <w:p>
      <w:pPr>
        <w:numPr>
          <w:ilvl w:val="0"/>
          <w:numId w:val="1005"/>
        </w:numPr>
        <w:pStyle w:val="Compact"/>
      </w:pPr>
      <w:r>
        <w:t xml:space="preserve">Effectiveness of different photographic techniques</w:t>
      </w:r>
    </w:p>
    <w:bookmarkEnd w:id="32"/>
    <w:bookmarkStart w:id="33" w:name="ethical-considerations"/>
    <w:p>
      <w:pPr>
        <w:pStyle w:val="Heading2"/>
      </w:pPr>
      <w:r>
        <w:t xml:space="preserve">6. Ethical Considerations</w:t>
      </w:r>
    </w:p>
    <w:p>
      <w:pPr>
        <w:pStyle w:val="FirstParagraph"/>
      </w:pPr>
      <w:r>
        <w:t xml:space="preserve">The Photographer will adhere to the following ethical guidelines:</w:t>
      </w:r>
    </w:p>
    <w:p>
      <w:pPr>
        <w:numPr>
          <w:ilvl w:val="0"/>
          <w:numId w:val="1006"/>
        </w:numPr>
        <w:pStyle w:val="Compact"/>
      </w:pPr>
      <w:r>
        <w:t xml:space="preserve">Obtain consent from individuals before taking their portrait.</w:t>
      </w:r>
    </w:p>
    <w:p>
      <w:pPr>
        <w:numPr>
          <w:ilvl w:val="0"/>
          <w:numId w:val="1006"/>
        </w:numPr>
        <w:pStyle w:val="Compact"/>
      </w:pPr>
      <w:r>
        <w:t xml:space="preserve">Respect private property and avoid trespassing.</w:t>
      </w:r>
    </w:p>
    <w:p>
      <w:pPr>
        <w:numPr>
          <w:ilvl w:val="0"/>
          <w:numId w:val="1006"/>
        </w:numPr>
        <w:pStyle w:val="Compact"/>
      </w:pPr>
      <w:r>
        <w:t xml:space="preserve">Be mindful of local customs and cultural sensitivities.</w:t>
      </w:r>
    </w:p>
    <w:p>
      <w:pPr>
        <w:numPr>
          <w:ilvl w:val="0"/>
          <w:numId w:val="1006"/>
        </w:numPr>
        <w:pStyle w:val="Compact"/>
      </w:pPr>
      <w:r>
        <w:t xml:space="preserve">Ensure the safety of individuals and property during the experiment.</w:t>
      </w:r>
    </w:p>
    <w:bookmarkEnd w:id="33"/>
    <w:bookmarkStart w:id="34" w:name="expected-outcomes"/>
    <w:p>
      <w:pPr>
        <w:pStyle w:val="Heading2"/>
      </w:pPr>
      <w:r>
        <w:t xml:space="preserve">7. Expected Outcomes</w:t>
      </w:r>
    </w:p>
    <w:p>
      <w:pPr>
        <w:pStyle w:val="FirstParagraph"/>
      </w:pPr>
      <w:r>
        <w:t xml:space="preserve">The expected outcomes of this experiment include:</w:t>
      </w:r>
    </w:p>
    <w:p>
      <w:pPr>
        <w:numPr>
          <w:ilvl w:val="0"/>
          <w:numId w:val="1007"/>
        </w:numPr>
        <w:pStyle w:val="Compact"/>
      </w:pPr>
      <w:r>
        <w:t xml:space="preserve">A comprehensive visual documentation of Spain Barcelona.</w:t>
      </w:r>
    </w:p>
    <w:p>
      <w:pPr>
        <w:numPr>
          <w:ilvl w:val="0"/>
          <w:numId w:val="1007"/>
        </w:numPr>
        <w:pStyle w:val="Compact"/>
      </w:pPr>
      <w:r>
        <w:t xml:space="preserve">Insights into the effectiveness of different photographic techniques in urban environments.</w:t>
      </w:r>
    </w:p>
    <w:p>
      <w:pPr>
        <w:numPr>
          <w:ilvl w:val="0"/>
          <w:numId w:val="1007"/>
        </w:numPr>
        <w:pStyle w:val="Compact"/>
      </w:pPr>
      <w:r>
        <w:t xml:space="preserve">Recommendations for best practices in urban photography.</w:t>
      </w:r>
    </w:p>
    <w:p>
      <w:pPr>
        <w:numPr>
          <w:ilvl w:val="0"/>
          <w:numId w:val="1007"/>
        </w:numPr>
        <w:pStyle w:val="Compact"/>
      </w:pPr>
      <w:r>
        <w:t xml:space="preserve">Enhanced skills and experience for the Photographer.</w:t>
      </w:r>
    </w:p>
    <w:bookmarkEnd w:id="34"/>
    <w:bookmarkStart w:id="35" w:name="conclusion"/>
    <w:p>
      <w:pPr>
        <w:pStyle w:val="Heading2"/>
      </w:pPr>
      <w:r>
        <w:t xml:space="preserve">8. Conclusion</w:t>
      </w:r>
    </w:p>
    <w:p>
      <w:pPr>
        <w:pStyle w:val="FirstParagraph"/>
      </w:pPr>
      <w:r>
        <w:t xml:space="preserve">This Experiment Protocol provides a structured approach to conducting a visual documentation study in Spain Barcelona. By following this protocol, the Photographer will be able to capture the unique essence of the city while adhering to ethical guidelines and best practices. The results of this experiment will contribute to the field of urban photography and provide valuable insights for future studies.</w:t>
      </w:r>
    </w:p>
    <w:bookmarkEnd w:id="35"/>
    <w:bookmarkStart w:id="36" w:name="references"/>
    <w:p>
      <w:pPr>
        <w:pStyle w:val="Heading2"/>
      </w:pPr>
      <w:r>
        <w:t xml:space="preserve">9. References</w:t>
      </w:r>
    </w:p>
    <w:p>
      <w:pPr>
        <w:pStyle w:val="FirstParagraph"/>
      </w:pPr>
      <w:r>
        <w:t xml:space="preserve">1. Smith, J. (2020). Urban Photography: Techniques and Practices. New York: Photography Press.</w:t>
      </w:r>
    </w:p>
    <w:p>
      <w:pPr>
        <w:pStyle w:val="BodyText"/>
      </w:pPr>
      <w:r>
        <w:t xml:space="preserve">2. Garcia, M. (2019). The Cultural Landscape of Spain Barcelona. Barcelona: Barcelona University Press.</w:t>
      </w:r>
    </w:p>
    <w:p>
      <w:pPr>
        <w:pStyle w:val="BodyText"/>
      </w:pPr>
      <w:r>
        <w:t xml:space="preserve">3. Johnson, L. (2021). Ethical Considerations in Street Photography. London: Ethical Photography Journal.</w:t>
      </w:r>
    </w:p>
    <w:bookmarkEnd w:id="36"/>
    <w:bookmarkStart w:id="39" w:name="appendices"/>
    <w:p>
      <w:pPr>
        <w:pStyle w:val="Heading2"/>
      </w:pPr>
      <w:r>
        <w:t xml:space="preserve">10. Appendices</w:t>
      </w:r>
    </w:p>
    <w:bookmarkStart w:id="37" w:name="appendix-a-equipment-checklist"/>
    <w:p>
      <w:pPr>
        <w:pStyle w:val="Heading3"/>
      </w:pPr>
      <w:r>
        <w:t xml:space="preserve">Appendix A: Equipment Checklist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Notes</w:t>
            </w:r>
          </w:p>
        </w:tc>
      </w:tr>
      <w:tr>
        <w:tc>
          <w:tcPr/>
          <w:p>
            <w:pPr>
              <w:pStyle w:val="Compact"/>
              <w:jc w:val="left"/>
            </w:pPr>
            <w:r>
              <w:t xml:space="preserve">DSLR or Mirrorless Camera</w:t>
            </w:r>
          </w:p>
        </w:tc>
        <w:tc>
          <w:tcPr/>
          <w:p>
            <w:pPr>
              <w:pStyle w:val="Compact"/>
              <w:jc w:val="left"/>
            </w:pPr>
            <w:r>
              <w:t xml:space="preserve">1</w:t>
            </w:r>
          </w:p>
        </w:tc>
        <w:tc>
          <w:tcPr/>
          <w:p>
            <w:pPr>
              <w:pStyle w:val="Compact"/>
              <w:jc w:val="left"/>
            </w:pPr>
            <w:r>
              <w:t xml:space="preserve">With interchangeable lenses</w:t>
            </w:r>
          </w:p>
        </w:tc>
      </w:tr>
      <w:tr>
        <w:tc>
          <w:tcPr/>
          <w:p>
            <w:pPr>
              <w:pStyle w:val="Compact"/>
              <w:jc w:val="left"/>
            </w:pPr>
            <w:r>
              <w:t xml:space="preserve">Wide-angle lens (16-35mm)</w:t>
            </w:r>
          </w:p>
        </w:tc>
        <w:tc>
          <w:tcPr/>
          <w:p>
            <w:pPr>
              <w:pStyle w:val="Compact"/>
              <w:jc w:val="left"/>
            </w:pPr>
            <w:r>
              <w:t xml:space="preserve">1</w:t>
            </w:r>
          </w:p>
        </w:tc>
        <w:tc>
          <w:tcPr/>
          <w:p>
            <w:pPr>
              <w:pStyle w:val="Compact"/>
              <w:jc w:val="left"/>
            </w:pPr>
            <w:r>
              <w:t xml:space="preserve">For capturing wide scenes</w:t>
            </w:r>
          </w:p>
        </w:tc>
      </w:tr>
      <w:tr>
        <w:tc>
          <w:tcPr/>
          <w:p>
            <w:pPr>
              <w:pStyle w:val="Compact"/>
              <w:jc w:val="left"/>
            </w:pPr>
            <w:r>
              <w:t xml:space="preserve">Standard lens (24-70mm)</w:t>
            </w:r>
          </w:p>
        </w:tc>
        <w:tc>
          <w:tcPr/>
          <w:p>
            <w:pPr>
              <w:pStyle w:val="Compact"/>
              <w:jc w:val="left"/>
            </w:pPr>
            <w:r>
              <w:t xml:space="preserve">1</w:t>
            </w:r>
          </w:p>
        </w:tc>
        <w:tc>
          <w:tcPr/>
          <w:p>
            <w:pPr>
              <w:pStyle w:val="Compact"/>
              <w:jc w:val="left"/>
            </w:pPr>
            <w:r>
              <w:t xml:space="preserve">For general use</w:t>
            </w:r>
          </w:p>
        </w:tc>
      </w:tr>
      <w:tr>
        <w:tc>
          <w:tcPr/>
          <w:p>
            <w:pPr>
              <w:pStyle w:val="Compact"/>
              <w:jc w:val="left"/>
            </w:pPr>
            <w:r>
              <w:t xml:space="preserve">Telephoto lens (70-200mm)</w:t>
            </w:r>
          </w:p>
        </w:tc>
        <w:tc>
          <w:tcPr/>
          <w:p>
            <w:pPr>
              <w:pStyle w:val="Compact"/>
              <w:jc w:val="left"/>
            </w:pPr>
            <w:r>
              <w:t xml:space="preserve">1</w:t>
            </w:r>
          </w:p>
        </w:tc>
        <w:tc>
          <w:tcPr/>
          <w:p>
            <w:pPr>
              <w:pStyle w:val="Compact"/>
              <w:jc w:val="left"/>
            </w:pPr>
            <w:r>
              <w:t xml:space="preserve">For capturing distant subjects</w:t>
            </w:r>
          </w:p>
        </w:tc>
      </w:tr>
      <w:tr>
        <w:tc>
          <w:tcPr/>
          <w:p>
            <w:pPr>
              <w:pStyle w:val="Compact"/>
              <w:jc w:val="left"/>
            </w:pPr>
            <w:r>
              <w:t xml:space="preserve">Tripod</w:t>
            </w:r>
          </w:p>
        </w:tc>
        <w:tc>
          <w:tcPr/>
          <w:p>
            <w:pPr>
              <w:pStyle w:val="Compact"/>
              <w:jc w:val="left"/>
            </w:pPr>
            <w:r>
              <w:t xml:space="preserve">1</w:t>
            </w:r>
          </w:p>
        </w:tc>
        <w:tc>
          <w:tcPr/>
          <w:p>
            <w:pPr>
              <w:pStyle w:val="Compact"/>
              <w:jc w:val="left"/>
            </w:pPr>
            <w:r>
              <w:t xml:space="preserve">For stability in low light</w:t>
            </w:r>
          </w:p>
        </w:tc>
      </w:tr>
      <w:tr>
        <w:tc>
          <w:tcPr/>
          <w:p>
            <w:pPr>
              <w:pStyle w:val="Compact"/>
              <w:jc w:val="left"/>
            </w:pPr>
            <w:r>
              <w:t xml:space="preserve">Reflectors and diffusers</w:t>
            </w:r>
          </w:p>
        </w:tc>
        <w:tc>
          <w:tcPr/>
          <w:p>
            <w:pPr>
              <w:pStyle w:val="Compact"/>
              <w:jc w:val="left"/>
            </w:pPr>
            <w:r>
              <w:t xml:space="preserve">1 set</w:t>
            </w:r>
          </w:p>
        </w:tc>
        <w:tc>
          <w:tcPr/>
          <w:p>
            <w:pPr>
              <w:pStyle w:val="Compact"/>
              <w:jc w:val="left"/>
            </w:pPr>
            <w:r>
              <w:t xml:space="preserve">For controlling light</w:t>
            </w:r>
          </w:p>
        </w:tc>
      </w:tr>
      <w:tr>
        <w:tc>
          <w:tcPr/>
          <w:p>
            <w:pPr>
              <w:pStyle w:val="Compact"/>
              <w:jc w:val="left"/>
            </w:pPr>
            <w:r>
              <w:t xml:space="preserve">Extra batteries</w:t>
            </w:r>
          </w:p>
        </w:tc>
        <w:tc>
          <w:tcPr/>
          <w:p>
            <w:pPr>
              <w:pStyle w:val="Compact"/>
              <w:jc w:val="left"/>
            </w:pPr>
            <w:r>
              <w:t xml:space="preserve">3</w:t>
            </w:r>
          </w:p>
        </w:tc>
        <w:tc>
          <w:tcPr/>
          <w:p>
            <w:pPr>
              <w:pStyle w:val="Compact"/>
              <w:jc w:val="left"/>
            </w:pPr>
            <w:r>
              <w:t xml:space="preserve">To ensure continuous operation</w:t>
            </w:r>
          </w:p>
        </w:tc>
      </w:tr>
      <w:tr>
        <w:tc>
          <w:tcPr/>
          <w:p>
            <w:pPr>
              <w:pStyle w:val="Compact"/>
              <w:jc w:val="left"/>
            </w:pPr>
            <w:r>
              <w:t xml:space="preserve">Memory cards</w:t>
            </w:r>
          </w:p>
        </w:tc>
        <w:tc>
          <w:tcPr/>
          <w:p>
            <w:pPr>
              <w:pStyle w:val="Compact"/>
              <w:jc w:val="left"/>
            </w:pPr>
            <w:r>
              <w:t xml:space="preserve">4</w:t>
            </w:r>
          </w:p>
        </w:tc>
        <w:tc>
          <w:tcPr/>
          <w:p>
            <w:pPr>
              <w:pStyle w:val="Compact"/>
              <w:jc w:val="left"/>
            </w:pPr>
            <w:r>
              <w:t xml:space="preserve">High capacity for storing images</w:t>
            </w:r>
          </w:p>
        </w:tc>
      </w:tr>
    </w:tbl>
    <w:bookmarkEnd w:id="37"/>
    <w:bookmarkStart w:id="38" w:name="appendix-b-schedule"/>
    <w:p>
      <w:pPr>
        <w:pStyle w:val="Heading3"/>
      </w:pPr>
      <w:r>
        <w:t xml:space="preserve">Appendix B: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Day</w:t>
            </w:r>
          </w:p>
        </w:tc>
        <w:tc>
          <w:tcPr/>
          <w:p>
            <w:pPr>
              <w:pStyle w:val="Compact"/>
              <w:jc w:val="left"/>
            </w:pPr>
            <w:r>
              <w:t xml:space="preserve">Location</w:t>
            </w:r>
          </w:p>
        </w:tc>
        <w:tc>
          <w:tcPr/>
          <w:p>
            <w:pPr>
              <w:pStyle w:val="Compact"/>
              <w:jc w:val="left"/>
            </w:pPr>
            <w:r>
              <w:t xml:space="preserve">Focus</w:t>
            </w:r>
          </w:p>
        </w:tc>
      </w:tr>
      <w:tr>
        <w:tc>
          <w:tcPr/>
          <w:p>
            <w:pPr>
              <w:pStyle w:val="Compact"/>
              <w:jc w:val="left"/>
            </w:pPr>
            <w:r>
              <w:t xml:space="preserve">1-3</w:t>
            </w:r>
          </w:p>
        </w:tc>
        <w:tc>
          <w:tcPr/>
          <w:p>
            <w:pPr>
              <w:pStyle w:val="Compact"/>
              <w:jc w:val="left"/>
            </w:pPr>
            <w:r>
              <w:t xml:space="preserve">Gothic Quarter</w:t>
            </w:r>
          </w:p>
        </w:tc>
        <w:tc>
          <w:tcPr/>
          <w:p>
            <w:pPr>
              <w:pStyle w:val="Compact"/>
              <w:jc w:val="left"/>
            </w:pPr>
            <w:r>
              <w:t xml:space="preserve">Narrow streets, historic buildings, street life</w:t>
            </w:r>
          </w:p>
        </w:tc>
      </w:tr>
      <w:tr>
        <w:tc>
          <w:tcPr/>
          <w:p>
            <w:pPr>
              <w:pStyle w:val="Compact"/>
              <w:jc w:val="left"/>
            </w:pPr>
            <w:r>
              <w:t xml:space="preserve">4-6</w:t>
            </w:r>
          </w:p>
        </w:tc>
        <w:tc>
          <w:tcPr/>
          <w:p>
            <w:pPr>
              <w:pStyle w:val="Compact"/>
              <w:jc w:val="left"/>
            </w:pPr>
            <w:r>
              <w:t xml:space="preserve">Eixample District</w:t>
            </w:r>
          </w:p>
        </w:tc>
        <w:tc>
          <w:tcPr/>
          <w:p>
            <w:pPr>
              <w:pStyle w:val="Compact"/>
              <w:jc w:val="left"/>
            </w:pPr>
            <w:r>
              <w:t xml:space="preserve">Modernist architecture, geometric patterns</w:t>
            </w:r>
          </w:p>
        </w:tc>
      </w:tr>
      <w:tr>
        <w:tc>
          <w:tcPr/>
          <w:p>
            <w:pPr>
              <w:pStyle w:val="Compact"/>
              <w:jc w:val="left"/>
            </w:pPr>
            <w:r>
              <w:t xml:space="preserve">7-9</w:t>
            </w:r>
          </w:p>
        </w:tc>
        <w:tc>
          <w:tcPr/>
          <w:p>
            <w:pPr>
              <w:pStyle w:val="Compact"/>
              <w:jc w:val="left"/>
            </w:pPr>
            <w:r>
              <w:t xml:space="preserve">Barceloneta Beach</w:t>
            </w:r>
          </w:p>
        </w:tc>
        <w:tc>
          <w:tcPr/>
          <w:p>
            <w:pPr>
              <w:pStyle w:val="Compact"/>
              <w:jc w:val="left"/>
            </w:pPr>
            <w:r>
              <w:t xml:space="preserve">Beachfront, promenade, beachgoers</w:t>
            </w:r>
          </w:p>
        </w:tc>
      </w:tr>
      <w:tr>
        <w:tc>
          <w:tcPr/>
          <w:p>
            <w:pPr>
              <w:pStyle w:val="Compact"/>
              <w:jc w:val="left"/>
            </w:pPr>
            <w:r>
              <w:t xml:space="preserve">10-12</w:t>
            </w:r>
          </w:p>
        </w:tc>
        <w:tc>
          <w:tcPr/>
          <w:p>
            <w:pPr>
              <w:pStyle w:val="Compact"/>
              <w:jc w:val="left"/>
            </w:pPr>
            <w:r>
              <w:t xml:space="preserve">Park Güell</w:t>
            </w:r>
          </w:p>
        </w:tc>
        <w:tc>
          <w:tcPr/>
          <w:p>
            <w:pPr>
              <w:pStyle w:val="Compact"/>
              <w:jc w:val="left"/>
            </w:pPr>
            <w:r>
              <w:t xml:space="preserve">Unique architecture, mosaics, natural landscape</w:t>
            </w:r>
          </w:p>
        </w:tc>
      </w:tr>
      <w:tr>
        <w:tc>
          <w:tcPr/>
          <w:p>
            <w:pPr>
              <w:pStyle w:val="Compact"/>
              <w:jc w:val="left"/>
            </w:pPr>
            <w:r>
              <w:t xml:space="preserve">13-14</w:t>
            </w:r>
          </w:p>
        </w:tc>
        <w:tc>
          <w:tcPr/>
          <w:p>
            <w:pPr>
              <w:pStyle w:val="Compact"/>
              <w:jc w:val="left"/>
            </w:pPr>
            <w:r>
              <w:t xml:space="preserve">Las Ramblas</w:t>
            </w:r>
          </w:p>
        </w:tc>
        <w:tc>
          <w:tcPr/>
          <w:p>
            <w:pPr>
              <w:pStyle w:val="Compact"/>
              <w:jc w:val="left"/>
            </w:pPr>
            <w:r>
              <w:t xml:space="preserve">Street life, performers, diverse crowd</w:t>
            </w:r>
          </w:p>
        </w:tc>
      </w:tr>
    </w:tbl>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Spain Barcelona</dc:title>
  <dc:creator/>
  <dc:language>en</dc:language>
  <cp:keywords/>
  <dcterms:created xsi:type="dcterms:W3CDTF">2026-10-10T02:15:27Z</dcterms:created>
  <dcterms:modified xsi:type="dcterms:W3CDTF">2026-10-10T02:15:27Z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