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Professional</w:t>
      </w:r>
      <w:r>
        <w:t xml:space="preserve"> </w:t>
      </w:r>
      <w:r>
        <w:t xml:space="preserve">Photographer</w:t>
      </w:r>
      <w:r>
        <w:t xml:space="preserve"> </w:t>
      </w:r>
      <w:r>
        <w:t xml:space="preserve">Performance</w:t>
      </w:r>
      <w:r>
        <w:t xml:space="preserve"> </w:t>
      </w:r>
      <w:r>
        <w:t xml:space="preserve">Assessment</w:t>
      </w:r>
    </w:p>
    <w:bookmarkStart w:id="20" w:name="X2700df2a9b2bc6cede13c547ef21686be14436d"/>
    <w:p>
      <w:pPr>
        <w:pStyle w:val="Heading1"/>
      </w:pPr>
      <w:r>
        <w:t xml:space="preserve">Experiment Protocol: Professional Photographer Performance Assessment</w:t>
      </w:r>
    </w:p>
    <w:p>
      <w:pPr>
        <w:pStyle w:val="FirstParagraph"/>
      </w:pPr>
      <w:r>
        <w:rPr>
          <w:bCs/>
          <w:b/>
        </w:rPr>
        <w:t xml:space="preserve">Location:</w:t>
      </w:r>
      <w:r>
        <w:t xml:space="preserve"> </w:t>
      </w:r>
      <w:r>
        <w:t xml:space="preserve">United Arab Emirates, Abu Dhabi</w:t>
      </w:r>
    </w:p>
    <w:p>
      <w:pPr>
        <w:pStyle w:val="BodyText"/>
      </w:pPr>
      <w:r>
        <w:rPr>
          <w:bCs/>
          <w:b/>
        </w:rPr>
        <w:t xml:space="preserve">Subject:</w:t>
      </w:r>
      <w:r>
        <w:t xml:space="preserve"> </w:t>
      </w:r>
      <w:r>
        <w:t xml:space="preserve">Professional Photographer</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26, 2023</w:t>
      </w:r>
    </w:p>
    <w:bookmarkEnd w:id="20"/>
    <w:bookmarkStart w:id="21" w:name="introduction-and-objective"/>
    <w:p>
      <w:pPr>
        <w:pStyle w:val="Heading2"/>
      </w:pPr>
      <w:r>
        <w:t xml:space="preserve">1. Introduction and Objective</w:t>
      </w:r>
    </w:p>
    <w:p>
      <w:pPr>
        <w:pStyle w:val="FirstParagraph"/>
      </w:pPr>
      <w:r>
        <w:t xml:space="preserve">This Experiment Protocol outlines the standardized procedures for evaluating the technical proficiency, cultural sensitivity, and operational efficiency of a Professional Photographer within the jurisdiction of Abu Dhabi, United Arab Emirates. The primary objective is to assess the Photographer's ability to capture high-quality imagery while adhering to local regulations, cultural norms, and environmental conditions specific to the region.</w:t>
      </w:r>
    </w:p>
    <w:p>
      <w:pPr>
        <w:pStyle w:val="BodyText"/>
      </w:pPr>
      <w:r>
        <w:t xml:space="preserve">The assessment will focus on the Photographer's adaptability to diverse lighting conditions, including harsh desert sunlight and low-light urban environments, as well as their compliance with the United Arab Emirates' media laws and privacy standards.</w:t>
      </w:r>
    </w:p>
    <w:bookmarkEnd w:id="21"/>
    <w:bookmarkStart w:id="22" w:name="scope-and-context"/>
    <w:p>
      <w:pPr>
        <w:pStyle w:val="Heading2"/>
      </w:pPr>
      <w:r>
        <w:t xml:space="preserve">2. Scope and Context</w:t>
      </w:r>
    </w:p>
    <w:p>
      <w:pPr>
        <w:pStyle w:val="FirstParagraph"/>
      </w:pPr>
      <w:r>
        <w:t xml:space="preserve">The experiment will be conducted in various locations across Abu Dhabi, including but not limited to:</w:t>
      </w:r>
    </w:p>
    <w:p>
      <w:pPr>
        <w:numPr>
          <w:ilvl w:val="0"/>
          <w:numId w:val="1001"/>
        </w:numPr>
        <w:pStyle w:val="Compact"/>
      </w:pPr>
      <w:r>
        <w:rPr>
          <w:bCs/>
          <w:b/>
        </w:rPr>
        <w:t xml:space="preserve">Urban Centers:</w:t>
      </w:r>
      <w:r>
        <w:t xml:space="preserve"> </w:t>
      </w:r>
      <w:r>
        <w:t xml:space="preserve">Abu Dhabi Corniche, Yas Island, and the Financial District.</w:t>
      </w:r>
    </w:p>
    <w:p>
      <w:pPr>
        <w:numPr>
          <w:ilvl w:val="0"/>
          <w:numId w:val="1001"/>
        </w:numPr>
        <w:pStyle w:val="Compact"/>
      </w:pPr>
      <w:r>
        <w:rPr>
          <w:bCs/>
          <w:b/>
        </w:rPr>
        <w:t xml:space="preserve">Cultural Sites:</w:t>
      </w:r>
      <w:r>
        <w:t xml:space="preserve"> </w:t>
      </w:r>
      <w:r>
        <w:t xml:space="preserve">Sheikh Zayed Grand Mosque and Heritage Village.</w:t>
      </w:r>
    </w:p>
    <w:p>
      <w:pPr>
        <w:numPr>
          <w:ilvl w:val="0"/>
          <w:numId w:val="1001"/>
        </w:numPr>
        <w:pStyle w:val="Compact"/>
      </w:pPr>
      <w:r>
        <w:rPr>
          <w:bCs/>
          <w:b/>
        </w:rPr>
        <w:t xml:space="preserve">Natural Environments:</w:t>
      </w:r>
      <w:r>
        <w:t xml:space="preserve"> </w:t>
      </w:r>
      <w:r>
        <w:t xml:space="preserve">Al Wathba Wetland Reserve and desert outskirts.</w:t>
      </w:r>
    </w:p>
    <w:p>
      <w:pPr>
        <w:pStyle w:val="FirstParagraph"/>
      </w:pPr>
      <w:r>
        <w:t xml:space="preserve">The Photographer must demonstrate competence in capturing architectural, portrait, and landscape photography while respecting the unique socio-cultural fabric of the United Arab Emirates.</w:t>
      </w:r>
    </w:p>
    <w:bookmarkEnd w:id="22"/>
    <w:bookmarkStart w:id="23" w:name="X74d2777531fe9bf0b923c9f7177cf2b369463da"/>
    <w:p>
      <w:pPr>
        <w:pStyle w:val="Heading2"/>
      </w:pPr>
      <w:r>
        <w:t xml:space="preserve">3. Regulatory Compliance and Ethical Considerations</w:t>
      </w:r>
    </w:p>
    <w:p>
      <w:pPr>
        <w:pStyle w:val="FirstParagraph"/>
      </w:pPr>
      <w:r>
        <w:t xml:space="preserve">Adherence to local laws is a critical component of this protocol. The Photographer must:</w:t>
      </w:r>
    </w:p>
    <w:p>
      <w:pPr>
        <w:numPr>
          <w:ilvl w:val="0"/>
          <w:numId w:val="1002"/>
        </w:numPr>
        <w:pStyle w:val="Compact"/>
      </w:pPr>
      <w:r>
        <w:t xml:space="preserve">Obtain necessary permits from the Abu Dhabi Media Office for commercial or public photography.</w:t>
      </w:r>
    </w:p>
    <w:p>
      <w:pPr>
        <w:numPr>
          <w:ilvl w:val="0"/>
          <w:numId w:val="1002"/>
        </w:numPr>
        <w:pStyle w:val="Compact"/>
      </w:pPr>
      <w:r>
        <w:t xml:space="preserve">Respect privacy laws, particularly regarding the photography of individuals, government buildings, and military installations.</w:t>
      </w:r>
    </w:p>
    <w:p>
      <w:pPr>
        <w:numPr>
          <w:ilvl w:val="0"/>
          <w:numId w:val="1002"/>
        </w:numPr>
        <w:pStyle w:val="Compact"/>
      </w:pPr>
      <w:r>
        <w:t xml:space="preserve">Observe cultural norms, including modest dress codes and restrictions on photographing women without consent.</w:t>
      </w:r>
    </w:p>
    <w:p>
      <w:pPr>
        <w:numPr>
          <w:ilvl w:val="0"/>
          <w:numId w:val="1002"/>
        </w:numPr>
        <w:pStyle w:val="Compact"/>
      </w:pPr>
      <w:r>
        <w:t xml:space="preserve">Avoid capturing sensitive infrastructure that may be deemed a security risk under United Arab Emirates regulations.</w:t>
      </w:r>
    </w:p>
    <w:p>
      <w:pPr>
        <w:pStyle w:val="FirstParagraph"/>
      </w:pPr>
      <w:r>
        <w:rPr>
          <w:bCs/>
          <w:b/>
        </w:rPr>
        <w:t xml:space="preserve">Note:</w:t>
      </w:r>
      <w:r>
        <w:t xml:space="preserve"> </w:t>
      </w:r>
      <w:r>
        <w:t xml:space="preserve">Failure to comply with these regulations will result in immediate termination of the experiment and potential legal consequences.</w:t>
      </w:r>
    </w:p>
    <w:bookmarkEnd w:id="23"/>
    <w:bookmarkStart w:id="24" w:name="equipment-requirements"/>
    <w:p>
      <w:pPr>
        <w:pStyle w:val="Heading2"/>
      </w:pPr>
      <w:r>
        <w:t xml:space="preserve">4. Equipment Requirements</w:t>
      </w:r>
    </w:p>
    <w:p>
      <w:pPr>
        <w:pStyle w:val="FirstParagraph"/>
      </w:pPr>
      <w:r>
        <w:t xml:space="preserve">The Photographer must utilize professional-grade equipment suitable for the diverse environments of Abu Dhabi. Required gear includes:</w:t>
      </w:r>
    </w:p>
    <w:p>
      <w:pPr>
        <w:numPr>
          <w:ilvl w:val="0"/>
          <w:numId w:val="1003"/>
        </w:numPr>
        <w:pStyle w:val="Compact"/>
      </w:pPr>
      <w:r>
        <w:t xml:space="preserve">Full-frame DSLR or mirrorless camera with high dynamic range capabilities.</w:t>
      </w:r>
    </w:p>
    <w:p>
      <w:pPr>
        <w:numPr>
          <w:ilvl w:val="0"/>
          <w:numId w:val="1003"/>
        </w:numPr>
        <w:pStyle w:val="Compact"/>
      </w:pPr>
      <w:r>
        <w:t xml:space="preserve">Lenses ranging from wide-angle (16-35mm) to telephoto (70-200mm).</w:t>
      </w:r>
    </w:p>
    <w:p>
      <w:pPr>
        <w:numPr>
          <w:ilvl w:val="0"/>
          <w:numId w:val="1003"/>
        </w:numPr>
        <w:pStyle w:val="Compact"/>
      </w:pPr>
      <w:r>
        <w:t xml:space="preserve">UV filters and lens cloths to protect against sand and dust.</w:t>
      </w:r>
    </w:p>
    <w:p>
      <w:pPr>
        <w:numPr>
          <w:ilvl w:val="0"/>
          <w:numId w:val="1003"/>
        </w:numPr>
        <w:pStyle w:val="Compact"/>
      </w:pPr>
      <w:r>
        <w:t xml:space="preserve">Portable lighting equipment for indoor and low-light scenarios.</w:t>
      </w:r>
    </w:p>
    <w:p>
      <w:pPr>
        <w:numPr>
          <w:ilvl w:val="0"/>
          <w:numId w:val="1003"/>
        </w:numPr>
        <w:pStyle w:val="Compact"/>
      </w:pPr>
      <w:r>
        <w:t xml:space="preserve">Backup storage devices and power banks for extended outdoor sessions.</w:t>
      </w:r>
    </w:p>
    <w:bookmarkEnd w:id="24"/>
    <w:bookmarkStart w:id="28" w:name="experimental-procedure"/>
    <w:p>
      <w:pPr>
        <w:pStyle w:val="Heading2"/>
      </w:pPr>
      <w:r>
        <w:t xml:space="preserve">5. Experimental Procedure</w:t>
      </w:r>
    </w:p>
    <w:bookmarkStart w:id="25" w:name="X636a3339cd65eac74fc2353a7523db9b5a083f7"/>
    <w:p>
      <w:pPr>
        <w:pStyle w:val="Heading3"/>
      </w:pPr>
      <w:r>
        <w:t xml:space="preserve">5.1 Phase 1: Urban and Architectural Photography</w:t>
      </w:r>
    </w:p>
    <w:p>
      <w:pPr>
        <w:pStyle w:val="FirstParagraph"/>
      </w:pPr>
      <w:r>
        <w:t xml:space="preserve">The Photographer will capture images of iconic structures in Abu Dhabi, such as the Etihad Towers and the Louvre Abu Dhabi. The focus will be on composition, lighting, and adherence to permit restrictions. Images must highlight the architectural grandeur while avoiding prohibited angles or restricted zones.</w:t>
      </w:r>
    </w:p>
    <w:bookmarkEnd w:id="25"/>
    <w:bookmarkStart w:id="26" w:name="Xf91d48a2ee00715a7fa8714295d7ffbd730bb1d"/>
    <w:p>
      <w:pPr>
        <w:pStyle w:val="Heading3"/>
      </w:pPr>
      <w:r>
        <w:t xml:space="preserve">5.2 Phase 2: Cultural and Portrait Photography</w:t>
      </w:r>
    </w:p>
    <w:p>
      <w:pPr>
        <w:pStyle w:val="FirstParagraph"/>
      </w:pPr>
      <w:r>
        <w:t xml:space="preserve">In this phase, the Photographer will engage with local subjects at designated cultural sites. Consent must be obtained verbally and in writing where required. The Photographer must demonstrate cultural sensitivity, ensuring that subjects are portrayed respectfully and in accordance with local customs.</w:t>
      </w:r>
    </w:p>
    <w:bookmarkEnd w:id="26"/>
    <w:bookmarkStart w:id="27" w:name="X12cd9b647a7d8457fe738487fe0e9697b1b3aed"/>
    <w:p>
      <w:pPr>
        <w:pStyle w:val="Heading3"/>
      </w:pPr>
      <w:r>
        <w:t xml:space="preserve">5.3 Phase 3: Environmental and Landscape Photography</w:t>
      </w:r>
    </w:p>
    <w:p>
      <w:pPr>
        <w:pStyle w:val="FirstParagraph"/>
      </w:pPr>
      <w:r>
        <w:t xml:space="preserve">The Photographer will venture into natural settings, such as the desert or wetlands, to capture landscapes. This phase tests the ability to manage extreme lighting conditions, heat, and dust. Images should reflect the natural beauty of the United Arab Emirates while minimizing environmental impact.</w:t>
      </w:r>
    </w:p>
    <w:bookmarkEnd w:id="27"/>
    <w:bookmarkEnd w:id="28"/>
    <w:bookmarkStart w:id="29" w:name="evaluation-criteria"/>
    <w:p>
      <w:pPr>
        <w:pStyle w:val="Heading2"/>
      </w:pPr>
      <w:r>
        <w:t xml:space="preserve">6. Evaluation Criteria</w:t>
      </w:r>
    </w:p>
    <w:p>
      <w:pPr>
        <w:pStyle w:val="FirstParagraph"/>
      </w:pPr>
      <w:r>
        <w:t xml:space="preserve">The Photographer's performance will be assessed based on the following criteria:</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Criterion</w:t>
            </w:r>
          </w:p>
        </w:tc>
        <w:tc>
          <w:tcPr/>
          <w:p>
            <w:pPr>
              <w:pStyle w:val="Compact"/>
              <w:jc w:val="left"/>
            </w:pPr>
            <w:r>
              <w:t xml:space="preserve">Description</w:t>
            </w:r>
          </w:p>
        </w:tc>
        <w:tc>
          <w:tcPr/>
          <w:p>
            <w:pPr>
              <w:pStyle w:val="Compact"/>
              <w:jc w:val="left"/>
            </w:pPr>
            <w:r>
              <w:t xml:space="preserve">Weight</w:t>
            </w:r>
          </w:p>
        </w:tc>
      </w:tr>
      <w:tr>
        <w:tc>
          <w:tcPr/>
          <w:p>
            <w:pPr>
              <w:pStyle w:val="Compact"/>
              <w:jc w:val="left"/>
            </w:pPr>
            <w:r>
              <w:t xml:space="preserve">Technical Quality</w:t>
            </w:r>
          </w:p>
        </w:tc>
        <w:tc>
          <w:tcPr/>
          <w:p>
            <w:pPr>
              <w:pStyle w:val="Compact"/>
              <w:jc w:val="left"/>
            </w:pPr>
            <w:r>
              <w:t xml:space="preserve">Sharpness, exposure, color accuracy, and composition.</w:t>
            </w:r>
          </w:p>
        </w:tc>
        <w:tc>
          <w:tcPr/>
          <w:p>
            <w:pPr>
              <w:pStyle w:val="Compact"/>
              <w:jc w:val="left"/>
            </w:pPr>
            <w:r>
              <w:t xml:space="preserve">30%</w:t>
            </w:r>
          </w:p>
        </w:tc>
      </w:tr>
      <w:tr>
        <w:tc>
          <w:tcPr/>
          <w:p>
            <w:pPr>
              <w:pStyle w:val="Compact"/>
              <w:jc w:val="left"/>
            </w:pPr>
            <w:r>
              <w:t xml:space="preserve">Regulatory Compliance</w:t>
            </w:r>
          </w:p>
        </w:tc>
        <w:tc>
          <w:tcPr/>
          <w:p>
            <w:pPr>
              <w:pStyle w:val="Compact"/>
              <w:jc w:val="left"/>
            </w:pPr>
            <w:r>
              <w:t xml:space="preserve">Adherence to permits, privacy laws, and cultural norms.</w:t>
            </w:r>
          </w:p>
        </w:tc>
        <w:tc>
          <w:tcPr/>
          <w:p>
            <w:pPr>
              <w:pStyle w:val="Compact"/>
              <w:jc w:val="left"/>
            </w:pPr>
            <w:r>
              <w:t xml:space="preserve">25%</w:t>
            </w:r>
          </w:p>
        </w:tc>
      </w:tr>
      <w:tr>
        <w:tc>
          <w:tcPr/>
          <w:p>
            <w:pPr>
              <w:pStyle w:val="Compact"/>
              <w:jc w:val="left"/>
            </w:pPr>
            <w:r>
              <w:t xml:space="preserve">Cultural Sensitivity</w:t>
            </w:r>
          </w:p>
        </w:tc>
        <w:tc>
          <w:tcPr/>
          <w:p>
            <w:pPr>
              <w:pStyle w:val="Compact"/>
              <w:jc w:val="left"/>
            </w:pPr>
            <w:r>
              <w:t xml:space="preserve">Respectful interaction with subjects and environments.</w:t>
            </w:r>
          </w:p>
        </w:tc>
        <w:tc>
          <w:tcPr/>
          <w:p>
            <w:pPr>
              <w:pStyle w:val="Compact"/>
              <w:jc w:val="left"/>
            </w:pPr>
            <w:r>
              <w:t xml:space="preserve">20%</w:t>
            </w:r>
          </w:p>
        </w:tc>
      </w:tr>
      <w:tr>
        <w:tc>
          <w:tcPr/>
          <w:p>
            <w:pPr>
              <w:pStyle w:val="Compact"/>
              <w:jc w:val="left"/>
            </w:pPr>
            <w:r>
              <w:t xml:space="preserve">Adaptability</w:t>
            </w:r>
          </w:p>
        </w:tc>
        <w:tc>
          <w:tcPr/>
          <w:p>
            <w:pPr>
              <w:pStyle w:val="Compact"/>
              <w:jc w:val="left"/>
            </w:pPr>
            <w:r>
              <w:t xml:space="preserve">Ability to handle diverse lighting and environmental conditions.</w:t>
            </w:r>
          </w:p>
        </w:tc>
        <w:tc>
          <w:tcPr/>
          <w:p>
            <w:pPr>
              <w:pStyle w:val="Compact"/>
              <w:jc w:val="left"/>
            </w:pPr>
            <w:r>
              <w:t xml:space="preserve">15%</w:t>
            </w:r>
          </w:p>
        </w:tc>
      </w:tr>
      <w:tr>
        <w:tc>
          <w:tcPr/>
          <w:p>
            <w:pPr>
              <w:pStyle w:val="Compact"/>
              <w:jc w:val="left"/>
            </w:pPr>
            <w:r>
              <w:t xml:space="preserve">Efficiency</w:t>
            </w:r>
          </w:p>
        </w:tc>
        <w:tc>
          <w:tcPr/>
          <w:p>
            <w:pPr>
              <w:pStyle w:val="Compact"/>
              <w:jc w:val="left"/>
            </w:pPr>
            <w:r>
              <w:t xml:space="preserve">Timeliness and organization during the experiment.</w:t>
            </w:r>
          </w:p>
        </w:tc>
        <w:tc>
          <w:tcPr/>
          <w:p>
            <w:pPr>
              <w:pStyle w:val="Compact"/>
              <w:jc w:val="left"/>
            </w:pPr>
            <w:r>
              <w:t xml:space="preserve">10%</w:t>
            </w:r>
          </w:p>
        </w:tc>
      </w:tr>
    </w:tbl>
    <w:bookmarkEnd w:id="29"/>
    <w:bookmarkStart w:id="30" w:name="data-collection-and-reporting"/>
    <w:p>
      <w:pPr>
        <w:pStyle w:val="Heading2"/>
      </w:pPr>
      <w:r>
        <w:t xml:space="preserve">7. Data Collection and Reporting</w:t>
      </w:r>
    </w:p>
    <w:p>
      <w:pPr>
        <w:pStyle w:val="FirstParagraph"/>
      </w:pPr>
      <w:r>
        <w:t xml:space="preserve">All images captured during the experiment will be cataloged and reviewed by a panel of experts. The Photographer must submit a detailed report outlining their approach, challenges faced, and solutions implemented. This report will be evaluated alongside the visual output to provide a comprehensive assessment of the Photographer's capabilities.</w:t>
      </w:r>
    </w:p>
    <w:bookmarkEnd w:id="30"/>
    <w:bookmarkStart w:id="31" w:name="conclusion"/>
    <w:p>
      <w:pPr>
        <w:pStyle w:val="Heading2"/>
      </w:pPr>
      <w:r>
        <w:t xml:space="preserve">8. Conclusion</w:t>
      </w:r>
    </w:p>
    <w:p>
      <w:pPr>
        <w:pStyle w:val="FirstParagraph"/>
      </w:pPr>
      <w:r>
        <w:t xml:space="preserve">This Experiment Protocol ensures a rigorous and fair evaluation of a Professional Photographer's skills within the unique context of Abu Dhabi, United Arab Emirates. By emphasizing technical excellence, regulatory compliance, and cultural sensitivity, the protocol aims to uphold the highest standards of professional photography in the region.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Professional Photographer Performance Assessment</dc:title>
  <dc:creator/>
  <dc:language>en</dc:language>
  <cp:keywords/>
  <dcterms:created xsi:type="dcterms:W3CDTF">2026-10-10T01:22:57Z</dcterms:created>
  <dcterms:modified xsi:type="dcterms:W3CDTF">2026-10-10T01:22:57Z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